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ascii="黑体" w:hAnsi="黑体" w:eastAsia="黑体" w:cs="黑体"/>
          <w:color w:val="auto"/>
          <w:sz w:val="56"/>
          <w:szCs w:val="96"/>
        </w:rP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189230</wp:posOffset>
                </wp:positionV>
                <wp:extent cx="3862705" cy="615315"/>
                <wp:effectExtent l="0" t="0" r="10795" b="6985"/>
                <wp:wrapNone/>
                <wp:docPr id="2" name="文本框 2"/>
                <wp:cNvGraphicFramePr/>
                <a:graphic xmlns:a="http://schemas.openxmlformats.org/drawingml/2006/main">
                  <a:graphicData uri="http://schemas.microsoft.com/office/word/2010/wordprocessingShape">
                    <wps:wsp>
                      <wps:cNvSpPr txBox="1"/>
                      <wps:spPr>
                        <a:xfrm>
                          <a:off x="0" y="0"/>
                          <a:ext cx="3862705" cy="615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华文行楷" w:hAnsi="Bahnschrift SemiLight SemiCondensed" w:eastAsia="华文行楷" w:cs="Bahnschrift SemiLight SemiCondensed"/>
                                <w:b/>
                                <w:bCs/>
                                <w:spacing w:val="-20"/>
                                <w:sz w:val="56"/>
                                <w:szCs w:val="96"/>
                              </w:rPr>
                            </w:pPr>
                            <w:r>
                              <w:rPr>
                                <w:rFonts w:hint="eastAsia" w:ascii="华文行楷" w:hAnsi="Bahnschrift SemiLight SemiCondensed" w:eastAsia="华文行楷" w:cs="Bahnschrift SemiLight SemiCondensed"/>
                                <w:b/>
                                <w:bCs/>
                                <w:spacing w:val="-20"/>
                                <w:sz w:val="52"/>
                                <w:szCs w:val="72"/>
                              </w:rPr>
                              <w:t>湖南外贸职业学院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95pt;margin-top:14.9pt;height:48.45pt;width:304.15pt;z-index:251660288;mso-width-relative:page;mso-height-relative:page;" fillcolor="#FFFFFF [3201]" filled="t" stroked="f" coordsize="21600,21600" o:gfxdata="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w45K9QAAAAKAQAADwAAAAAA&#10;AAABACAAAAAiAAAAZHJzL2Rvd25yZXYueG1sUEsBAhQAFAAAAAgAh07iQNvRjWRQAgAAjwQAAA4A&#10;AAAAAAAAAQAgAAAAIwEAAGRycy9lMm9Eb2MueG1sUEsFBgAAAAAGAAYAWQEAAOUFAAAAAA==&#10;">
                <v:fill on="t" focussize="0,0"/>
                <v:stroke on="f" weight="0.5pt"/>
                <v:imagedata o:title=""/>
                <o:lock v:ext="edit" aspectratio="f"/>
                <v:textbox>
                  <w:txbxContent>
                    <w:p>
                      <w:pPr>
                        <w:rPr>
                          <w:rFonts w:ascii="华文行楷" w:hAnsi="Bahnschrift SemiLight SemiCondensed" w:eastAsia="华文行楷" w:cs="Bahnschrift SemiLight SemiCondensed"/>
                          <w:b/>
                          <w:bCs/>
                          <w:spacing w:val="-20"/>
                          <w:sz w:val="56"/>
                          <w:szCs w:val="96"/>
                        </w:rPr>
                      </w:pPr>
                      <w:r>
                        <w:rPr>
                          <w:rFonts w:hint="eastAsia" w:ascii="华文行楷" w:hAnsi="Bahnschrift SemiLight SemiCondensed" w:eastAsia="华文行楷" w:cs="Bahnschrift SemiLight SemiCondensed"/>
                          <w:b/>
                          <w:bCs/>
                          <w:spacing w:val="-20"/>
                          <w:sz w:val="52"/>
                          <w:szCs w:val="72"/>
                        </w:rPr>
                        <w:t>湖南外贸职业学院</w:t>
                      </w:r>
                    </w:p>
                  </w:txbxContent>
                </v:textbox>
              </v:shape>
            </w:pict>
          </mc:Fallback>
        </mc:AlternateContent>
      </w:r>
    </w:p>
    <w:p>
      <w:pPr>
        <w:rPr>
          <w:color w:val="auto"/>
        </w:rPr>
      </w:pPr>
      <w:r>
        <w:rPr>
          <w:rFonts w:hint="eastAsia" w:ascii="黑体" w:hAnsi="黑体" w:eastAsia="黑体" w:cs="黑体"/>
          <w:color w:val="auto"/>
          <w:sz w:val="56"/>
          <w:szCs w:val="96"/>
        </w:rPr>
        <w:drawing>
          <wp:anchor distT="0" distB="0" distL="114300" distR="114300" simplePos="0" relativeHeight="251661312" behindDoc="0" locked="0" layoutInCell="1" allowOverlap="1">
            <wp:simplePos x="0" y="0"/>
            <wp:positionH relativeFrom="column">
              <wp:posOffset>12700</wp:posOffset>
            </wp:positionH>
            <wp:positionV relativeFrom="paragraph">
              <wp:posOffset>136525</wp:posOffset>
            </wp:positionV>
            <wp:extent cx="733425" cy="733425"/>
            <wp:effectExtent l="0" t="0" r="3175" b="3175"/>
            <wp:wrapSquare wrapText="bothSides"/>
            <wp:docPr id="51" name="图片 51"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校logo1"/>
                    <pic:cNvPicPr>
                      <a:picLocks noChangeAspect="1"/>
                    </pic:cNvPicPr>
                  </pic:nvPicPr>
                  <pic:blipFill>
                    <a:blip r:embed="rId8"/>
                    <a:stretch>
                      <a:fillRect/>
                    </a:stretch>
                  </pic:blipFill>
                  <pic:spPr>
                    <a:xfrm>
                      <a:off x="0" y="0"/>
                      <a:ext cx="733425" cy="733425"/>
                    </a:xfrm>
                    <a:prstGeom prst="rect">
                      <a:avLst/>
                    </a:prstGeom>
                  </pic:spPr>
                </pic:pic>
              </a:graphicData>
            </a:graphic>
          </wp:anchor>
        </w:drawing>
      </w:r>
    </w:p>
    <w:p>
      <w:pPr>
        <w:rPr>
          <w:color w:val="auto"/>
        </w:rPr>
      </w:pPr>
    </w:p>
    <w:p>
      <w:pPr>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131445</wp:posOffset>
                </wp:positionV>
                <wp:extent cx="2877185" cy="3168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7718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spacing w:val="-6"/>
                                <w:sz w:val="20"/>
                              </w:rPr>
                            </w:pPr>
                            <w:r>
                              <w:rPr>
                                <w:rFonts w:hint="eastAsia"/>
                                <w:b/>
                                <w:bCs/>
                                <w:spacing w:val="-6"/>
                                <w:sz w:val="20"/>
                              </w:rPr>
                              <w:t>Hunan International Business Vocational College</w:t>
                            </w:r>
                          </w:p>
                          <w:p>
                            <w:pPr>
                              <w:rPr>
                                <w:spacing w:val="-6"/>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10.35pt;height:24.95pt;width:226.55pt;z-index:251662336;mso-width-relative:page;mso-height-relative:page;" filled="f" stroked="f" coordsize="21600,21600" o:gfxdata="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0nqQNkAAAAIAQAADwAAAAAAAAABACAAAAAiAAAAZHJz&#10;L2Rvd25yZXYueG1sUEsBAhQAFAAAAAgAh07iQIiqUGI8AgAAZgQAAA4AAAAAAAAAAQAgAAAAKAEA&#10;AGRycy9lMm9Eb2MueG1sUEsFBgAAAAAGAAYAWQEAANYFAAAAAA==&#10;">
                <v:fill on="f" focussize="0,0"/>
                <v:stroke on="f" weight="0.5pt"/>
                <v:imagedata o:title=""/>
                <o:lock v:ext="edit" aspectratio="f"/>
                <v:textbox>
                  <w:txbxContent>
                    <w:p>
                      <w:pPr>
                        <w:rPr>
                          <w:b/>
                          <w:bCs/>
                          <w:spacing w:val="-6"/>
                          <w:sz w:val="20"/>
                        </w:rPr>
                      </w:pPr>
                      <w:r>
                        <w:rPr>
                          <w:rFonts w:hint="eastAsia"/>
                          <w:b/>
                          <w:bCs/>
                          <w:spacing w:val="-6"/>
                          <w:sz w:val="20"/>
                        </w:rPr>
                        <w:t>Hunan International Business Vocational College</w:t>
                      </w:r>
                    </w:p>
                    <w:p>
                      <w:pPr>
                        <w:rPr>
                          <w:spacing w:val="-6"/>
                          <w:sz w:val="18"/>
                          <w:szCs w:val="21"/>
                        </w:rPr>
                      </w:pPr>
                    </w:p>
                  </w:txbxContent>
                </v:textbox>
              </v:shape>
            </w:pict>
          </mc:Fallback>
        </mc:AlternateContent>
      </w:r>
    </w:p>
    <w:p>
      <w:pPr>
        <w:rPr>
          <w:color w:val="auto"/>
        </w:rPr>
      </w:pPr>
    </w:p>
    <w:p>
      <w:pPr>
        <w:rPr>
          <w:color w:val="auto"/>
        </w:rPr>
      </w:pPr>
    </w:p>
    <w:p>
      <w:pPr>
        <w:rPr>
          <w:color w:val="auto"/>
        </w:rPr>
      </w:pPr>
    </w:p>
    <w:p>
      <w:pPr>
        <w:rPr>
          <w:color w:val="auto"/>
        </w:rPr>
      </w:pPr>
    </w:p>
    <w:p>
      <w:pPr>
        <w:jc w:val="center"/>
        <w:rPr>
          <w:rFonts w:hint="eastAsia" w:ascii="黑体" w:hAnsi="黑体" w:eastAsia="黑体" w:cs="黑体"/>
          <w:color w:val="auto"/>
          <w:sz w:val="56"/>
          <w:szCs w:val="96"/>
          <w:lang w:val="en-US" w:eastAsia="zh-CN"/>
        </w:rPr>
      </w:pPr>
    </w:p>
    <w:p>
      <w:pPr>
        <w:jc w:val="center"/>
        <w:rPr>
          <w:rFonts w:hint="eastAsia" w:ascii="黑体" w:hAnsi="黑体" w:eastAsia="黑体" w:cs="黑体"/>
          <w:color w:val="auto"/>
          <w:sz w:val="56"/>
          <w:szCs w:val="96"/>
        </w:rPr>
      </w:pPr>
      <w:r>
        <w:rPr>
          <w:rFonts w:hint="eastAsia" w:ascii="黑体" w:hAnsi="黑体" w:eastAsia="黑体" w:cs="黑体"/>
          <w:color w:val="auto"/>
          <w:sz w:val="56"/>
          <w:szCs w:val="96"/>
          <w:lang w:val="en-US" w:eastAsia="zh-CN"/>
        </w:rPr>
        <w:t>商务英语</w:t>
      </w:r>
      <w:r>
        <w:rPr>
          <w:rFonts w:hint="eastAsia" w:ascii="黑体" w:hAnsi="黑体" w:eastAsia="黑体" w:cs="黑体"/>
          <w:color w:val="auto"/>
          <w:sz w:val="56"/>
          <w:szCs w:val="96"/>
        </w:rPr>
        <w:t>专业人才培养方案</w:t>
      </w:r>
    </w:p>
    <w:p>
      <w:pPr>
        <w:jc w:val="center"/>
        <w:rPr>
          <w:rFonts w:ascii="黑体" w:hAnsi="黑体" w:eastAsia="黑体" w:cs="黑体"/>
          <w:color w:val="auto"/>
          <w:sz w:val="56"/>
          <w:szCs w:val="96"/>
        </w:rPr>
      </w:pPr>
      <w:r>
        <w:rPr>
          <w:rFonts w:hint="eastAsia" w:ascii="黑体" w:hAnsi="黑体" w:eastAsia="黑体" w:cs="黑体"/>
          <w:color w:val="auto"/>
          <w:sz w:val="44"/>
          <w:szCs w:val="52"/>
          <w:lang w:eastAsia="zh-CN"/>
        </w:rPr>
        <w:t>（</w:t>
      </w:r>
      <w:r>
        <w:rPr>
          <w:rFonts w:hint="eastAsia" w:ascii="黑体" w:hAnsi="黑体" w:eastAsia="黑体" w:cs="黑体"/>
          <w:color w:val="auto"/>
          <w:sz w:val="44"/>
          <w:szCs w:val="52"/>
          <w:lang w:val="en-US" w:eastAsia="zh-CN"/>
        </w:rPr>
        <w:t>高等学历继续教育 高起专</w:t>
      </w:r>
      <w:r>
        <w:rPr>
          <w:rFonts w:hint="eastAsia" w:ascii="黑体" w:hAnsi="黑体" w:eastAsia="黑体" w:cs="黑体"/>
          <w:color w:val="auto"/>
          <w:sz w:val="44"/>
          <w:szCs w:val="52"/>
          <w:lang w:eastAsia="zh-CN"/>
        </w:rPr>
        <w:t>）</w:t>
      </w:r>
    </w:p>
    <w:p>
      <w:pPr>
        <w:pStyle w:val="2"/>
        <w:rPr>
          <w:rFonts w:ascii="黑体" w:hAnsi="黑体" w:eastAsia="黑体" w:cs="黑体"/>
          <w:color w:val="auto"/>
          <w:sz w:val="56"/>
          <w:szCs w:val="96"/>
        </w:rPr>
      </w:pPr>
    </w:p>
    <w:p>
      <w:pPr>
        <w:pStyle w:val="2"/>
        <w:rPr>
          <w:rFonts w:ascii="黑体" w:hAnsi="黑体" w:eastAsia="黑体" w:cs="黑体"/>
          <w:color w:val="auto"/>
          <w:sz w:val="56"/>
          <w:szCs w:val="96"/>
        </w:rPr>
      </w:pPr>
    </w:p>
    <w:p>
      <w:pPr>
        <w:pStyle w:val="2"/>
        <w:rPr>
          <w:rFonts w:ascii="黑体" w:hAnsi="黑体" w:eastAsia="黑体" w:cs="黑体"/>
          <w:color w:val="auto"/>
          <w:sz w:val="56"/>
          <w:szCs w:val="96"/>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91"/>
        <w:gridCol w:w="5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2891" w:type="dxa"/>
            <w:tcBorders>
              <w:tl2br w:val="nil"/>
              <w:tr2bl w:val="nil"/>
            </w:tcBorders>
            <w:vAlign w:val="bottom"/>
          </w:tcPr>
          <w:p>
            <w:pPr>
              <w:spacing w:line="600" w:lineRule="auto"/>
              <w:jc w:val="right"/>
              <w:rPr>
                <w:rFonts w:ascii="黑体" w:hAnsi="黑体" w:eastAsia="黑体" w:cs="黑体"/>
                <w:color w:val="auto"/>
                <w:spacing w:val="11"/>
                <w:kern w:val="0"/>
                <w:sz w:val="32"/>
                <w:szCs w:val="32"/>
              </w:rPr>
            </w:pPr>
            <w:r>
              <w:rPr>
                <w:rFonts w:hint="eastAsia" w:ascii="黑体" w:hAnsi="黑体" w:eastAsia="黑体" w:cs="黑体"/>
                <w:color w:val="auto"/>
                <w:spacing w:val="57"/>
                <w:kern w:val="0"/>
                <w:sz w:val="32"/>
                <w:szCs w:val="32"/>
              </w:rPr>
              <w:t>专业代</w:t>
            </w:r>
            <w:r>
              <w:rPr>
                <w:rFonts w:hint="eastAsia" w:ascii="黑体" w:hAnsi="黑体" w:eastAsia="黑体" w:cs="黑体"/>
                <w:color w:val="auto"/>
                <w:kern w:val="0"/>
                <w:sz w:val="32"/>
                <w:szCs w:val="32"/>
              </w:rPr>
              <w:t>码：</w:t>
            </w:r>
          </w:p>
        </w:tc>
        <w:tc>
          <w:tcPr>
            <w:tcW w:w="5093" w:type="dxa"/>
            <w:tcBorders>
              <w:tl2br w:val="nil"/>
              <w:tr2bl w:val="nil"/>
            </w:tcBorders>
            <w:vAlign w:val="bottom"/>
          </w:tcPr>
          <w:p>
            <w:pPr>
              <w:spacing w:line="600" w:lineRule="auto"/>
              <w:rPr>
                <w:rFonts w:ascii="黑体" w:hAnsi="黑体" w:eastAsia="黑体" w:cs="黑体"/>
                <w:color w:val="auto"/>
                <w:spacing w:val="11"/>
                <w:kern w:val="0"/>
                <w:sz w:val="32"/>
                <w:szCs w:val="32"/>
                <w:u w:val="single"/>
              </w:rPr>
            </w:pPr>
            <w:r>
              <w:rPr>
                <w:rFonts w:hint="eastAsia" w:ascii="黑体" w:hAnsi="黑体" w:eastAsia="黑体" w:cs="黑体"/>
                <w:color w:val="auto"/>
                <w:spacing w:val="11"/>
                <w:kern w:val="0"/>
                <w:sz w:val="32"/>
                <w:szCs w:val="32"/>
                <w:u w:val="single"/>
              </w:rPr>
              <w:t xml:space="preserve">       </w:t>
            </w:r>
            <w:r>
              <w:rPr>
                <w:rFonts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lang w:val="en-US" w:eastAsia="zh-CN"/>
              </w:rPr>
              <w:t xml:space="preserve">  570201</w:t>
            </w:r>
            <w:r>
              <w:rPr>
                <w:rFonts w:hint="eastAsia" w:ascii="黑体" w:hAnsi="黑体" w:eastAsia="黑体" w:cs="黑体"/>
                <w:color w:val="auto"/>
                <w:spacing w:val="11"/>
                <w:kern w:val="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891" w:type="dxa"/>
            <w:tcBorders>
              <w:tl2br w:val="nil"/>
              <w:tr2bl w:val="nil"/>
            </w:tcBorders>
            <w:vAlign w:val="bottom"/>
          </w:tcPr>
          <w:p>
            <w:pPr>
              <w:spacing w:line="600" w:lineRule="auto"/>
              <w:jc w:val="right"/>
              <w:rPr>
                <w:rFonts w:ascii="黑体" w:hAnsi="黑体" w:eastAsia="黑体" w:cs="黑体"/>
                <w:color w:val="auto"/>
                <w:spacing w:val="11"/>
                <w:kern w:val="0"/>
                <w:sz w:val="32"/>
                <w:szCs w:val="32"/>
              </w:rPr>
            </w:pPr>
            <w:r>
              <w:rPr>
                <w:rFonts w:hint="eastAsia" w:ascii="黑体" w:hAnsi="黑体" w:eastAsia="黑体" w:cs="黑体"/>
                <w:color w:val="auto"/>
                <w:spacing w:val="68"/>
                <w:kern w:val="0"/>
                <w:sz w:val="32"/>
                <w:szCs w:val="32"/>
              </w:rPr>
              <w:t>适用年</w:t>
            </w:r>
            <w:r>
              <w:rPr>
                <w:rFonts w:hint="eastAsia" w:ascii="黑体" w:hAnsi="黑体" w:eastAsia="黑体" w:cs="黑体"/>
                <w:color w:val="auto"/>
                <w:kern w:val="0"/>
                <w:sz w:val="32"/>
                <w:szCs w:val="32"/>
              </w:rPr>
              <w:t>级</w:t>
            </w:r>
            <w:r>
              <w:rPr>
                <w:rFonts w:hint="eastAsia" w:ascii="黑体" w:hAnsi="黑体" w:eastAsia="黑体" w:cs="黑体"/>
                <w:color w:val="auto"/>
                <w:spacing w:val="6"/>
                <w:kern w:val="0"/>
                <w:sz w:val="32"/>
                <w:szCs w:val="32"/>
              </w:rPr>
              <w:t>：</w:t>
            </w:r>
          </w:p>
        </w:tc>
        <w:tc>
          <w:tcPr>
            <w:tcW w:w="5093" w:type="dxa"/>
            <w:tcBorders>
              <w:tl2br w:val="nil"/>
              <w:tr2bl w:val="nil"/>
            </w:tcBorders>
            <w:vAlign w:val="bottom"/>
          </w:tcPr>
          <w:p>
            <w:pPr>
              <w:spacing w:line="600" w:lineRule="auto"/>
              <w:rPr>
                <w:rFonts w:ascii="黑体" w:hAnsi="黑体" w:eastAsia="黑体" w:cs="黑体"/>
                <w:color w:val="auto"/>
                <w:spacing w:val="11"/>
                <w:kern w:val="0"/>
                <w:sz w:val="32"/>
                <w:szCs w:val="32"/>
                <w:u w:val="single"/>
              </w:rPr>
            </w:pPr>
            <w:r>
              <w:rPr>
                <w:rFonts w:hint="eastAsia" w:ascii="黑体" w:hAnsi="黑体" w:eastAsia="黑体" w:cs="黑体"/>
                <w:color w:val="auto"/>
                <w:spacing w:val="11"/>
                <w:kern w:val="0"/>
                <w:sz w:val="32"/>
                <w:szCs w:val="32"/>
                <w:u w:val="single"/>
              </w:rPr>
              <w:t xml:space="preserve">        </w:t>
            </w:r>
            <w:r>
              <w:rPr>
                <w:rFonts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lang w:val="en-US" w:eastAsia="zh-CN"/>
              </w:rPr>
              <w:t>2023</w:t>
            </w:r>
            <w:r>
              <w:rPr>
                <w:rFonts w:hint="eastAsia" w:ascii="黑体" w:hAnsi="黑体" w:eastAsia="黑体" w:cs="黑体"/>
                <w:color w:val="auto"/>
                <w:spacing w:val="11"/>
                <w:kern w:val="0"/>
                <w:sz w:val="32"/>
                <w:szCs w:val="32"/>
                <w:u w:val="single"/>
              </w:rPr>
              <w:t xml:space="preserve">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891" w:type="dxa"/>
            <w:tcBorders>
              <w:tl2br w:val="nil"/>
              <w:tr2bl w:val="nil"/>
            </w:tcBorders>
            <w:vAlign w:val="bottom"/>
          </w:tcPr>
          <w:p>
            <w:pPr>
              <w:spacing w:line="600" w:lineRule="auto"/>
              <w:jc w:val="right"/>
              <w:rPr>
                <w:rFonts w:ascii="黑体" w:hAnsi="黑体" w:eastAsia="黑体" w:cs="黑体"/>
                <w:color w:val="auto"/>
                <w:spacing w:val="11"/>
                <w:kern w:val="0"/>
                <w:sz w:val="32"/>
                <w:szCs w:val="32"/>
                <w:lang w:val="en-US" w:eastAsia="zh-CN" w:bidi="ar-SA"/>
              </w:rPr>
            </w:pPr>
            <w:r>
              <w:rPr>
                <w:rFonts w:hint="eastAsia" w:ascii="黑体" w:hAnsi="黑体" w:eastAsia="黑体" w:cs="黑体"/>
                <w:color w:val="auto"/>
                <w:spacing w:val="11"/>
                <w:kern w:val="0"/>
                <w:sz w:val="32"/>
                <w:szCs w:val="32"/>
                <w:lang w:val="en-US" w:eastAsia="zh-CN"/>
              </w:rPr>
              <w:t>制(修)订时间：</w:t>
            </w:r>
          </w:p>
        </w:tc>
        <w:tc>
          <w:tcPr>
            <w:tcW w:w="5093" w:type="dxa"/>
            <w:tcBorders>
              <w:tl2br w:val="nil"/>
              <w:tr2bl w:val="nil"/>
            </w:tcBorders>
            <w:vAlign w:val="bottom"/>
          </w:tcPr>
          <w:p>
            <w:pPr>
              <w:spacing w:line="600" w:lineRule="auto"/>
              <w:rPr>
                <w:rFonts w:ascii="黑体" w:hAnsi="黑体" w:eastAsia="黑体" w:cs="黑体"/>
                <w:color w:val="auto"/>
                <w:spacing w:val="11"/>
                <w:kern w:val="0"/>
                <w:sz w:val="32"/>
                <w:szCs w:val="32"/>
                <w:u w:val="single"/>
                <w:lang w:val="en-US" w:eastAsia="zh-CN" w:bidi="ar-SA"/>
              </w:rPr>
            </w:pPr>
            <w:r>
              <w:rPr>
                <w:rFonts w:hint="eastAsia"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lang w:val="en-US" w:eastAsia="zh-CN"/>
              </w:rPr>
              <w:t>2023</w:t>
            </w:r>
            <w:r>
              <w:rPr>
                <w:rFonts w:hint="eastAsia" w:ascii="黑体" w:hAnsi="黑体" w:eastAsia="黑体" w:cs="黑体"/>
                <w:color w:val="auto"/>
                <w:spacing w:val="11"/>
                <w:kern w:val="0"/>
                <w:sz w:val="32"/>
                <w:szCs w:val="32"/>
                <w:u w:val="single"/>
              </w:rPr>
              <w:t>年</w:t>
            </w:r>
            <w:r>
              <w:rPr>
                <w:rFonts w:hint="eastAsia" w:ascii="黑体" w:hAnsi="黑体" w:eastAsia="黑体" w:cs="黑体"/>
                <w:color w:val="auto"/>
                <w:spacing w:val="11"/>
                <w:kern w:val="0"/>
                <w:sz w:val="32"/>
                <w:szCs w:val="32"/>
                <w:u w:val="single"/>
                <w:lang w:val="en-US" w:eastAsia="zh-CN"/>
              </w:rPr>
              <w:t>1</w:t>
            </w:r>
            <w:r>
              <w:rPr>
                <w:rFonts w:hint="eastAsia" w:ascii="黑体" w:hAnsi="黑体" w:eastAsia="黑体" w:cs="黑体"/>
                <w:color w:val="auto"/>
                <w:spacing w:val="11"/>
                <w:kern w:val="0"/>
                <w:sz w:val="32"/>
                <w:szCs w:val="32"/>
                <w:u w:val="single"/>
              </w:rPr>
              <w:t>月</w:t>
            </w:r>
            <w:r>
              <w:rPr>
                <w:rFonts w:hint="eastAsia" w:ascii="黑体" w:hAnsi="黑体" w:eastAsia="黑体" w:cs="黑体"/>
                <w:color w:val="auto"/>
                <w:spacing w:val="11"/>
                <w:kern w:val="0"/>
                <w:sz w:val="32"/>
                <w:szCs w:val="32"/>
                <w:u w:val="single"/>
                <w:lang w:val="en-US" w:eastAsia="zh-CN"/>
              </w:rPr>
              <w:t>8</w:t>
            </w:r>
            <w:r>
              <w:rPr>
                <w:rFonts w:hint="eastAsia" w:ascii="黑体" w:hAnsi="黑体" w:eastAsia="黑体" w:cs="黑体"/>
                <w:color w:val="auto"/>
                <w:spacing w:val="11"/>
                <w:kern w:val="0"/>
                <w:sz w:val="32"/>
                <w:szCs w:val="32"/>
                <w:u w:val="single"/>
              </w:rPr>
              <w:t xml:space="preserve">日                         </w:t>
            </w:r>
          </w:p>
        </w:tc>
      </w:tr>
    </w:tbl>
    <w:p>
      <w:pPr>
        <w:spacing w:line="600" w:lineRule="auto"/>
        <w:ind w:firstLine="1026" w:firstLineChars="300"/>
        <w:rPr>
          <w:rFonts w:ascii="黑体" w:hAnsi="黑体" w:eastAsia="黑体" w:cs="黑体"/>
          <w:color w:val="auto"/>
          <w:spacing w:val="11"/>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目  录</w:t>
      </w:r>
    </w:p>
    <w:p>
      <w:pPr>
        <w:pStyle w:val="8"/>
        <w:tabs>
          <w:tab w:val="right" w:leader="dot" w:pos="8306"/>
        </w:tabs>
      </w:pPr>
      <w:r>
        <w:rPr>
          <w:rFonts w:hint="eastAsia" w:ascii="黑体" w:hAnsi="黑体" w:eastAsia="黑体" w:cs="黑体"/>
          <w:b/>
          <w:bCs/>
          <w:color w:val="auto"/>
          <w:sz w:val="28"/>
          <w:szCs w:val="28"/>
          <w:lang w:val="en-US" w:eastAsia="zh-CN"/>
        </w:rPr>
        <w:fldChar w:fldCharType="begin"/>
      </w:r>
      <w:r>
        <w:rPr>
          <w:rFonts w:hint="eastAsia" w:ascii="黑体" w:hAnsi="黑体" w:eastAsia="黑体" w:cs="黑体"/>
          <w:b/>
          <w:bCs/>
          <w:color w:val="auto"/>
          <w:sz w:val="28"/>
          <w:szCs w:val="28"/>
          <w:lang w:val="en-US" w:eastAsia="zh-CN"/>
        </w:rPr>
        <w:instrText xml:space="preserve">TOC \o "1-2" \h \u </w:instrText>
      </w:r>
      <w:r>
        <w:rPr>
          <w:rFonts w:hint="eastAsia" w:ascii="黑体" w:hAnsi="黑体" w:eastAsia="黑体" w:cs="黑体"/>
          <w:b/>
          <w:bCs/>
          <w:color w:val="auto"/>
          <w:sz w:val="28"/>
          <w:szCs w:val="28"/>
          <w:lang w:val="en-US" w:eastAsia="zh-CN"/>
        </w:rPr>
        <w:fldChar w:fldCharType="separate"/>
      </w: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_Toc8623 </w:instrText>
      </w:r>
      <w:r>
        <w:rPr>
          <w:rFonts w:hint="eastAsia" w:ascii="黑体" w:hAnsi="黑体" w:eastAsia="黑体" w:cs="黑体"/>
          <w:bCs/>
          <w:szCs w:val="28"/>
          <w:lang w:val="en-US" w:eastAsia="zh-CN"/>
        </w:rPr>
        <w:fldChar w:fldCharType="separate"/>
      </w:r>
      <w:r>
        <w:rPr>
          <w:rFonts w:hint="eastAsia" w:ascii="黑体" w:hAnsi="黑体" w:eastAsia="黑体" w:cs="黑体"/>
          <w:bCs/>
          <w:szCs w:val="28"/>
          <w:lang w:val="en-US" w:eastAsia="zh-CN"/>
        </w:rPr>
        <w:t>编制说明</w:t>
      </w:r>
      <w:r>
        <w:tab/>
      </w:r>
      <w:r>
        <w:fldChar w:fldCharType="begin"/>
      </w:r>
      <w:r>
        <w:instrText xml:space="preserve"> PAGEREF _Toc8623 \h </w:instrText>
      </w:r>
      <w:r>
        <w:fldChar w:fldCharType="separate"/>
      </w:r>
      <w:r>
        <w:t>1</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_Toc19370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一、专业基本信息</w:t>
      </w:r>
      <w:r>
        <w:tab/>
      </w:r>
      <w:r>
        <w:fldChar w:fldCharType="begin"/>
      </w:r>
      <w:r>
        <w:instrText xml:space="preserve"> PAGEREF _Toc19370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_Toc1104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二、入学要求与修业年限</w:t>
      </w:r>
      <w:r>
        <w:tab/>
      </w:r>
      <w:r>
        <w:fldChar w:fldCharType="begin"/>
      </w:r>
      <w:r>
        <w:instrText xml:space="preserve"> PAGEREF _Toc1104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_Toc30479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三、职业面向</w:t>
      </w:r>
      <w:r>
        <w:tab/>
      </w:r>
      <w:r>
        <w:fldChar w:fldCharType="begin"/>
      </w:r>
      <w:r>
        <w:instrText xml:space="preserve"> PAGEREF _Toc30479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_Toc11180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四、培养目标与人才规格</w:t>
      </w:r>
      <w:r>
        <w:tab/>
      </w:r>
      <w:r>
        <w:fldChar w:fldCharType="begin"/>
      </w:r>
      <w:r>
        <w:instrText xml:space="preserve"> PAGEREF _Toc11180 \h </w:instrText>
      </w:r>
      <w:r>
        <w:fldChar w:fldCharType="separate"/>
      </w:r>
      <w:r>
        <w:t>4</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_Toc11028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（一）培养目标</w:t>
      </w:r>
      <w:r>
        <w:tab/>
      </w:r>
      <w:r>
        <w:fldChar w:fldCharType="begin"/>
      </w:r>
      <w:r>
        <w:instrText xml:space="preserve"> PAGEREF _Toc11028 \h </w:instrText>
      </w:r>
      <w:r>
        <w:fldChar w:fldCharType="separate"/>
      </w:r>
      <w:r>
        <w:t>4</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_Toc24145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（二）人才规格</w:t>
      </w:r>
      <w:r>
        <w:tab/>
      </w:r>
      <w:r>
        <w:fldChar w:fldCharType="begin"/>
      </w:r>
      <w:r>
        <w:instrText xml:space="preserve"> PAGEREF _Toc24145 \h </w:instrText>
      </w:r>
      <w:r>
        <w:fldChar w:fldCharType="separate"/>
      </w:r>
      <w:r>
        <w:t>4</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_Toc12081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五、课程设置</w:t>
      </w:r>
      <w:r>
        <w:tab/>
      </w:r>
      <w:r>
        <w:fldChar w:fldCharType="begin"/>
      </w:r>
      <w:r>
        <w:instrText xml:space="preserve"> PAGEREF _Toc12081 \h </w:instrText>
      </w:r>
      <w:r>
        <w:fldChar w:fldCharType="separate"/>
      </w:r>
      <w:r>
        <w:t>6</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_Toc25712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六、教学形式</w:t>
      </w:r>
      <w:r>
        <w:tab/>
      </w:r>
      <w:r>
        <w:fldChar w:fldCharType="begin"/>
      </w:r>
      <w:r>
        <w:instrText xml:space="preserve"> PAGEREF _Toc25712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_Toc1562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七、学时、学分</w:t>
      </w:r>
      <w:r>
        <w:tab/>
      </w:r>
      <w:r>
        <w:fldChar w:fldCharType="begin"/>
      </w:r>
      <w:r>
        <w:instrText xml:space="preserve"> PAGEREF _Toc1562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_Toc16045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（一）学时学分统计</w:t>
      </w:r>
      <w:r>
        <w:tab/>
      </w:r>
      <w:r>
        <w:fldChar w:fldCharType="begin"/>
      </w:r>
      <w:r>
        <w:instrText xml:space="preserve"> PAGEREF _Toc16045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_Toc13749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（二）学习成果认定</w:t>
      </w:r>
      <w:r>
        <w:tab/>
      </w:r>
      <w:r>
        <w:fldChar w:fldCharType="begin"/>
      </w:r>
      <w:r>
        <w:instrText xml:space="preserve"> PAGEREF _Toc13749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_Toc16905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八、教学进程安排</w:t>
      </w:r>
      <w:r>
        <w:tab/>
      </w:r>
      <w:r>
        <w:fldChar w:fldCharType="begin"/>
      </w:r>
      <w:r>
        <w:instrText xml:space="preserve"> PAGEREF _Toc16905 \h </w:instrText>
      </w:r>
      <w:r>
        <w:fldChar w:fldCharType="separate"/>
      </w:r>
      <w:r>
        <w:t>25</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_Toc3511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九、课程考核</w:t>
      </w:r>
      <w:r>
        <w:tab/>
      </w:r>
      <w:r>
        <w:fldChar w:fldCharType="begin"/>
      </w:r>
      <w:r>
        <w:instrText xml:space="preserve"> PAGEREF _Toc3511 \h </w:instrText>
      </w:r>
      <w:r>
        <w:fldChar w:fldCharType="separate"/>
      </w:r>
      <w:r>
        <w:t>27</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_Toc18909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（一）线下教学课程考核</w:t>
      </w:r>
      <w:r>
        <w:tab/>
      </w:r>
      <w:r>
        <w:fldChar w:fldCharType="begin"/>
      </w:r>
      <w:r>
        <w:instrText xml:space="preserve"> PAGEREF _Toc18909 \h </w:instrText>
      </w:r>
      <w:r>
        <w:fldChar w:fldCharType="separate"/>
      </w:r>
      <w:r>
        <w:t>27</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_Toc9289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（二）线上教学课程考核</w:t>
      </w:r>
      <w:r>
        <w:tab/>
      </w:r>
      <w:r>
        <w:fldChar w:fldCharType="begin"/>
      </w:r>
      <w:r>
        <w:instrText xml:space="preserve"> PAGEREF _Toc9289 \h </w:instrText>
      </w:r>
      <w:r>
        <w:fldChar w:fldCharType="separate"/>
      </w:r>
      <w:r>
        <w:t>27</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_Toc25369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（三）实践教学环节考核</w:t>
      </w:r>
      <w:r>
        <w:tab/>
      </w:r>
      <w:r>
        <w:fldChar w:fldCharType="begin"/>
      </w:r>
      <w:r>
        <w:instrText xml:space="preserve"> PAGEREF _Toc25369 \h </w:instrText>
      </w:r>
      <w:r>
        <w:fldChar w:fldCharType="separate"/>
      </w:r>
      <w:r>
        <w:t>27</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_Toc3166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十、毕业要求</w:t>
      </w:r>
      <w:r>
        <w:tab/>
      </w:r>
      <w:r>
        <w:fldChar w:fldCharType="begin"/>
      </w:r>
      <w:r>
        <w:instrText xml:space="preserve"> PAGEREF _Toc3166 \h </w:instrText>
      </w:r>
      <w:r>
        <w:fldChar w:fldCharType="separate"/>
      </w:r>
      <w:r>
        <w:t>28</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_Toc12189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十一、教学实施保障</w:t>
      </w:r>
      <w:r>
        <w:tab/>
      </w:r>
      <w:r>
        <w:fldChar w:fldCharType="begin"/>
      </w:r>
      <w:r>
        <w:instrText xml:space="preserve"> PAGEREF _Toc12189 \h </w:instrText>
      </w:r>
      <w:r>
        <w:fldChar w:fldCharType="separate"/>
      </w:r>
      <w:r>
        <w:t>28</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_Toc14377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（一）教材选用</w:t>
      </w:r>
      <w:r>
        <w:tab/>
      </w:r>
      <w:r>
        <w:fldChar w:fldCharType="begin"/>
      </w:r>
      <w:r>
        <w:instrText xml:space="preserve"> PAGEREF _Toc14377 \h </w:instrText>
      </w:r>
      <w:r>
        <w:fldChar w:fldCharType="separate"/>
      </w:r>
      <w:r>
        <w:t>28</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_Toc6490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（二）师资队伍</w:t>
      </w:r>
      <w:r>
        <w:tab/>
      </w:r>
      <w:r>
        <w:fldChar w:fldCharType="begin"/>
      </w:r>
      <w:r>
        <w:instrText xml:space="preserve"> PAGEREF _Toc6490 \h </w:instrText>
      </w:r>
      <w:r>
        <w:fldChar w:fldCharType="separate"/>
      </w:r>
      <w:r>
        <w:t>28</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_Toc20534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（三）教学及实验实训条件</w:t>
      </w:r>
      <w:r>
        <w:tab/>
      </w:r>
      <w:r>
        <w:fldChar w:fldCharType="begin"/>
      </w:r>
      <w:r>
        <w:instrText xml:space="preserve"> PAGEREF _Toc20534 \h </w:instrText>
      </w:r>
      <w:r>
        <w:fldChar w:fldCharType="separate"/>
      </w:r>
      <w:r>
        <w:t>29</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_Toc31625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（四）数字化资源</w:t>
      </w:r>
      <w:r>
        <w:tab/>
      </w:r>
      <w:r>
        <w:fldChar w:fldCharType="begin"/>
      </w:r>
      <w:r>
        <w:instrText xml:space="preserve"> PAGEREF _Toc31625 \h </w:instrText>
      </w:r>
      <w:r>
        <w:fldChar w:fldCharType="separate"/>
      </w:r>
      <w:r>
        <w:t>31</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_Toc11342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（五）质量管理</w:t>
      </w:r>
      <w:r>
        <w:tab/>
      </w:r>
      <w:r>
        <w:fldChar w:fldCharType="begin"/>
      </w:r>
      <w:r>
        <w:instrText xml:space="preserve"> PAGEREF _Toc11342 \h </w:instrText>
      </w:r>
      <w:r>
        <w:fldChar w:fldCharType="separate"/>
      </w:r>
      <w:r>
        <w:t>31</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_Toc23154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（六）经费保障</w:t>
      </w:r>
      <w:r>
        <w:tab/>
      </w:r>
      <w:r>
        <w:fldChar w:fldCharType="begin"/>
      </w:r>
      <w:r>
        <w:instrText xml:space="preserve"> PAGEREF _Toc23154 \h </w:instrText>
      </w:r>
      <w:r>
        <w:fldChar w:fldCharType="separate"/>
      </w:r>
      <w:r>
        <w:t>33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_Toc17561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十二、附录</w:t>
      </w:r>
      <w:r>
        <w:tab/>
      </w:r>
      <w:r>
        <w:fldChar w:fldCharType="begin"/>
      </w:r>
      <w:r>
        <w:instrText xml:space="preserve"> PAGEREF _Toc17561 \h </w:instrText>
      </w:r>
      <w:r>
        <w:fldChar w:fldCharType="separate"/>
      </w:r>
      <w:r>
        <w:t>33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rPr>
          <w:rFonts w:hint="eastAsia" w:ascii="黑体" w:hAnsi="黑体" w:eastAsia="黑体" w:cs="黑体"/>
          <w:szCs w:val="24"/>
          <w:lang w:val="en-US" w:eastAsia="zh-CN"/>
        </w:rPr>
      </w:pP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HYPERLINK \l _Toc18078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附录1</w:t>
      </w:r>
      <w:r>
        <w:rPr>
          <w:rFonts w:hint="eastAsia" w:ascii="黑体" w:hAnsi="黑体" w:eastAsia="黑体" w:cs="黑体"/>
          <w:szCs w:val="24"/>
          <w:lang w:val="en-US" w:eastAsia="zh-CN"/>
        </w:rPr>
        <w:tab/>
      </w: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PAGEREF _Toc18078 \h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34</w:t>
      </w:r>
      <w:r>
        <w:rPr>
          <w:rFonts w:hint="eastAsia" w:ascii="黑体" w:hAnsi="黑体" w:eastAsia="黑体" w:cs="黑体"/>
          <w:szCs w:val="24"/>
          <w:lang w:val="en-US" w:eastAsia="zh-CN"/>
        </w:rPr>
        <w:fldChar w:fldCharType="end"/>
      </w:r>
      <w:r>
        <w:rPr>
          <w:rFonts w:hint="eastAsia" w:ascii="黑体" w:hAnsi="黑体" w:eastAsia="黑体" w:cs="黑体"/>
          <w:szCs w:val="24"/>
          <w:lang w:val="en-US" w:eastAsia="zh-CN"/>
        </w:rPr>
        <w:fldChar w:fldCharType="end"/>
      </w:r>
    </w:p>
    <w:p>
      <w:pPr>
        <w:pStyle w:val="8"/>
        <w:tabs>
          <w:tab w:val="right" w:leader="dot" w:pos="8306"/>
        </w:tabs>
      </w:pP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HYPERLINK \l _Toc25744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附录2</w:t>
      </w:r>
      <w:r>
        <w:rPr>
          <w:rFonts w:hint="eastAsia" w:ascii="黑体" w:hAnsi="黑体" w:eastAsia="黑体" w:cs="黑体"/>
          <w:szCs w:val="24"/>
          <w:lang w:val="en-US" w:eastAsia="zh-CN"/>
        </w:rPr>
        <w:tab/>
      </w: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PAGEREF _Toc25744 \h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35</w:t>
      </w:r>
      <w:r>
        <w:rPr>
          <w:rFonts w:hint="eastAsia" w:ascii="黑体" w:hAnsi="黑体" w:eastAsia="黑体" w:cs="黑体"/>
          <w:szCs w:val="24"/>
          <w:lang w:val="en-US" w:eastAsia="zh-CN"/>
        </w:rPr>
        <w:fldChar w:fldCharType="end"/>
      </w:r>
      <w:r>
        <w:rPr>
          <w:rFonts w:hint="eastAsia" w:ascii="黑体" w:hAnsi="黑体" w:eastAsia="黑体" w:cs="黑体"/>
          <w:szCs w:val="24"/>
          <w:lang w:val="en-US" w:eastAsia="zh-CN"/>
        </w:rPr>
        <w:fldChar w:fldCharType="end"/>
      </w:r>
    </w:p>
    <w:p>
      <w:pPr>
        <w:pStyle w:val="2"/>
        <w:rPr>
          <w:rFonts w:hint="eastAsia" w:ascii="黑体" w:hAnsi="黑体" w:eastAsia="黑体" w:cs="黑体"/>
          <w:b/>
          <w:bCs/>
          <w:color w:val="auto"/>
          <w:sz w:val="28"/>
          <w:szCs w:val="28"/>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黑体" w:hAnsi="黑体" w:eastAsia="黑体" w:cs="黑体"/>
          <w:bCs/>
          <w:color w:val="auto"/>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bCs/>
          <w:color w:val="auto"/>
          <w:sz w:val="28"/>
          <w:szCs w:val="28"/>
          <w:lang w:val="en-US" w:eastAsia="zh-CN"/>
        </w:rPr>
      </w:pPr>
      <w:bookmarkStart w:id="0" w:name="_Toc8623"/>
      <w:r>
        <w:rPr>
          <w:rFonts w:hint="eastAsia" w:ascii="黑体" w:hAnsi="黑体" w:eastAsia="黑体" w:cs="黑体"/>
          <w:b/>
          <w:bCs/>
          <w:color w:val="auto"/>
          <w:sz w:val="28"/>
          <w:szCs w:val="28"/>
          <w:lang w:val="en-US" w:eastAsia="zh-CN"/>
        </w:rPr>
        <w:t>编制说明</w:t>
      </w:r>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专业人才培养方案是职业院校落实党和国家关于技术技能人才培养总体要求，组织开展教学活动、安排教学任务的规范性文件，是实施专业人才培养和开展质量评价的基本依据。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本方案以习近平新时代中国特色社主义思想为指导，深入贯彻党的</w:t>
      </w:r>
      <w:r>
        <w:rPr>
          <w:rFonts w:hint="eastAsia" w:ascii="宋体" w:hAnsi="宋体" w:eastAsia="宋体" w:cs="宋体"/>
          <w:color w:val="FF0000"/>
          <w:kern w:val="0"/>
          <w:sz w:val="24"/>
          <w:szCs w:val="24"/>
          <w:lang w:val="en-US" w:eastAsia="zh-CN"/>
        </w:rPr>
        <w:t>二十</w:t>
      </w:r>
      <w:r>
        <w:rPr>
          <w:rFonts w:hint="eastAsia" w:ascii="宋体" w:hAnsi="宋体" w:eastAsia="宋体" w:cs="宋体"/>
          <w:color w:val="auto"/>
          <w:kern w:val="0"/>
          <w:sz w:val="24"/>
          <w:szCs w:val="24"/>
        </w:rPr>
        <w:t>大精神，按照</w:t>
      </w:r>
      <w:r>
        <w:rPr>
          <w:rFonts w:hint="eastAsia" w:ascii="宋体" w:hAnsi="宋体" w:eastAsia="宋体" w:cs="宋体"/>
          <w:i w:val="0"/>
          <w:iCs w:val="0"/>
          <w:caps w:val="0"/>
          <w:color w:val="auto"/>
          <w:spacing w:val="0"/>
          <w:sz w:val="24"/>
          <w:szCs w:val="24"/>
          <w:shd w:val="clear" w:fill="FFFFFF"/>
        </w:rPr>
        <w:t>党中央、国务院关于办好继续教育的决策部署</w:t>
      </w:r>
      <w:r>
        <w:rPr>
          <w:rFonts w:hint="eastAsia" w:ascii="宋体" w:hAnsi="宋体" w:eastAsia="宋体" w:cs="宋体"/>
          <w:color w:val="auto"/>
          <w:kern w:val="0"/>
          <w:sz w:val="24"/>
          <w:szCs w:val="24"/>
        </w:rPr>
        <w:t>，</w:t>
      </w:r>
      <w:r>
        <w:rPr>
          <w:rFonts w:hint="eastAsia" w:ascii="宋体" w:hAnsi="宋体" w:eastAsia="宋体" w:cs="宋体"/>
          <w:i w:val="0"/>
          <w:iCs w:val="0"/>
          <w:caps w:val="0"/>
          <w:color w:val="auto"/>
          <w:spacing w:val="0"/>
          <w:sz w:val="24"/>
          <w:szCs w:val="24"/>
          <w:shd w:val="clear" w:fill="FFFFFF"/>
        </w:rPr>
        <w:t>把握新发展阶段，贯彻新发展理念，服务构建新发展格局，全面贯彻党的教育方针，加强党的领导，坚持社会主义办学方向，落实立德树人根本任务</w:t>
      </w:r>
      <w:r>
        <w:rPr>
          <w:rFonts w:hint="eastAsia" w:ascii="宋体" w:hAnsi="宋体" w:eastAsia="宋体" w:cs="宋体"/>
          <w:color w:val="auto"/>
          <w:kern w:val="0"/>
          <w:sz w:val="24"/>
          <w:szCs w:val="24"/>
        </w:rPr>
        <w:t>，</w:t>
      </w:r>
      <w:r>
        <w:rPr>
          <w:rFonts w:hint="eastAsia" w:ascii="宋体" w:hAnsi="宋体" w:eastAsia="宋体" w:cs="宋体"/>
          <w:i w:val="0"/>
          <w:iCs w:val="0"/>
          <w:caps w:val="0"/>
          <w:color w:val="auto"/>
          <w:spacing w:val="0"/>
          <w:sz w:val="24"/>
          <w:szCs w:val="24"/>
          <w:shd w:val="clear" w:fill="FFFFFF"/>
        </w:rPr>
        <w:t>遵循继续教育规律、适应在职学习特点，</w:t>
      </w:r>
      <w:r>
        <w:rPr>
          <w:rFonts w:hint="eastAsia" w:ascii="宋体" w:hAnsi="宋体" w:eastAsia="宋体" w:cs="宋体"/>
          <w:color w:val="auto"/>
          <w:kern w:val="0"/>
          <w:sz w:val="24"/>
          <w:szCs w:val="24"/>
        </w:rPr>
        <w:t>构建德智体美劳全面发展的人才培养体系，规范人才培养全过程，</w:t>
      </w:r>
      <w:r>
        <w:rPr>
          <w:rFonts w:hint="eastAsia" w:ascii="宋体" w:hAnsi="宋体" w:eastAsia="宋体" w:cs="宋体"/>
          <w:i w:val="0"/>
          <w:iCs w:val="0"/>
          <w:caps w:val="0"/>
          <w:color w:val="auto"/>
          <w:spacing w:val="0"/>
          <w:sz w:val="24"/>
          <w:szCs w:val="24"/>
          <w:shd w:val="clear" w:fill="FFFFFF"/>
        </w:rPr>
        <w:t>服务全民终身学习需要，大力培养创新型、应用型、技术型人才</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color w:val="auto"/>
          <w:kern w:val="0"/>
          <w:sz w:val="24"/>
          <w:szCs w:val="24"/>
        </w:rPr>
        <w:t>本专业根据学校服务区域经济社会发展需求</w:t>
      </w:r>
      <w:r>
        <w:rPr>
          <w:rFonts w:hint="eastAsia" w:ascii="宋体" w:hAnsi="宋体" w:eastAsia="宋体" w:cs="宋体"/>
          <w:color w:val="auto"/>
          <w:kern w:val="0"/>
          <w:sz w:val="24"/>
          <w:szCs w:val="24"/>
          <w:lang w:val="en-US" w:eastAsia="zh-CN"/>
        </w:rPr>
        <w:t>、办学定位、特色优势和专业实际制订专业人才培养方案，严格落实了普通高等学校学历继续教育办学基本要求和人才培养方案编制工作指南要求，主要内容有专业基本信息、职业面</w:t>
      </w:r>
      <w:r>
        <w:rPr>
          <w:rFonts w:hint="eastAsia" w:ascii="宋体" w:hAnsi="宋体" w:eastAsia="宋体" w:cs="宋体"/>
          <w:color w:val="auto"/>
          <w:kern w:val="0"/>
          <w:sz w:val="24"/>
          <w:szCs w:val="24"/>
        </w:rPr>
        <w:t>向、培养目标与培养规格、修业年限、课程设置、</w:t>
      </w:r>
      <w:r>
        <w:rPr>
          <w:rFonts w:hint="eastAsia" w:ascii="宋体" w:hAnsi="宋体" w:eastAsia="宋体" w:cs="宋体"/>
          <w:color w:val="auto"/>
          <w:kern w:val="0"/>
          <w:sz w:val="24"/>
          <w:szCs w:val="24"/>
          <w:lang w:val="en-US" w:eastAsia="zh-CN"/>
        </w:rPr>
        <w:t>教学形式</w:t>
      </w:r>
      <w:r>
        <w:rPr>
          <w:rFonts w:hint="eastAsia" w:ascii="宋体" w:hAnsi="宋体" w:eastAsia="宋体" w:cs="宋体"/>
          <w:color w:val="auto"/>
          <w:kern w:val="0"/>
          <w:sz w:val="24"/>
          <w:szCs w:val="24"/>
        </w:rPr>
        <w:t>、教学进程安排</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学时学分安排、实施保障、</w:t>
      </w:r>
      <w:r>
        <w:rPr>
          <w:rFonts w:hint="eastAsia" w:ascii="宋体" w:hAnsi="宋体" w:eastAsia="宋体" w:cs="宋体"/>
          <w:color w:val="auto"/>
          <w:kern w:val="0"/>
          <w:sz w:val="24"/>
          <w:szCs w:val="24"/>
          <w:lang w:val="en-US" w:eastAsia="zh-CN"/>
        </w:rPr>
        <w:t>考核与</w:t>
      </w:r>
      <w:r>
        <w:rPr>
          <w:rFonts w:hint="eastAsia" w:ascii="宋体" w:hAnsi="宋体" w:eastAsia="宋体" w:cs="宋体"/>
          <w:color w:val="auto"/>
          <w:kern w:val="0"/>
          <w:sz w:val="24"/>
          <w:szCs w:val="24"/>
        </w:rPr>
        <w:t>毕业要求，并附审核意见表、方案变更审批表。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专业人才培养方案由专业带头人带领专业教师、合作企业专家组成的专业团队负责制定。通过对企业、兄弟院校、毕业生、在校生从产业发展趋势、人才需求、职业岗位与职业能力、学情与就业需求进行详细调研、充分分析</w:t>
      </w:r>
      <w:r>
        <w:rPr>
          <w:rFonts w:hint="eastAsia" w:ascii="宋体" w:hAnsi="宋体" w:eastAsia="宋体" w:cs="宋体"/>
          <w:color w:val="auto"/>
          <w:kern w:val="0"/>
          <w:sz w:val="24"/>
          <w:szCs w:val="24"/>
          <w:lang w:val="en-US" w:eastAsia="zh-CN"/>
        </w:rPr>
        <w:t>与</w:t>
      </w:r>
      <w:r>
        <w:rPr>
          <w:rFonts w:hint="eastAsia" w:ascii="宋体" w:hAnsi="宋体" w:eastAsia="宋体" w:cs="宋体"/>
          <w:color w:val="auto"/>
          <w:kern w:val="0"/>
          <w:sz w:val="24"/>
          <w:szCs w:val="24"/>
        </w:rPr>
        <w:t>论证，形成专业调研</w:t>
      </w:r>
      <w:r>
        <w:rPr>
          <w:rFonts w:hint="eastAsia" w:ascii="宋体" w:hAnsi="宋体" w:eastAsia="宋体" w:cs="宋体"/>
          <w:color w:val="auto"/>
          <w:kern w:val="0"/>
          <w:sz w:val="24"/>
          <w:szCs w:val="24"/>
          <w:lang w:val="en-US" w:eastAsia="zh-CN"/>
        </w:rPr>
        <w:t>分析</w:t>
      </w:r>
      <w:r>
        <w:rPr>
          <w:rFonts w:hint="eastAsia" w:ascii="宋体" w:hAnsi="宋体" w:eastAsia="宋体" w:cs="宋体"/>
          <w:color w:val="auto"/>
          <w:kern w:val="0"/>
          <w:sz w:val="24"/>
          <w:szCs w:val="24"/>
        </w:rPr>
        <w:t>报告</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结合学校服务湖南外经贸行业发展需求、突出“外贸、外语”办学特色的实际，遵循国家</w:t>
      </w:r>
      <w:r>
        <w:rPr>
          <w:rFonts w:hint="eastAsia" w:ascii="宋体" w:hAnsi="宋体" w:eastAsia="宋体" w:cs="宋体"/>
          <w:color w:val="auto"/>
          <w:kern w:val="0"/>
          <w:sz w:val="24"/>
          <w:szCs w:val="24"/>
          <w:lang w:val="en-US" w:eastAsia="zh-CN"/>
        </w:rPr>
        <w:t>相关</w:t>
      </w:r>
      <w:r>
        <w:rPr>
          <w:rFonts w:hint="eastAsia" w:ascii="宋体" w:hAnsi="宋体" w:eastAsia="宋体" w:cs="宋体"/>
          <w:color w:val="auto"/>
          <w:kern w:val="0"/>
          <w:sz w:val="24"/>
          <w:szCs w:val="24"/>
        </w:rPr>
        <w:t>标准，</w:t>
      </w:r>
      <w:r>
        <w:rPr>
          <w:rFonts w:hint="eastAsia" w:ascii="宋体" w:hAnsi="宋体" w:eastAsia="宋体" w:cs="宋体"/>
          <w:color w:val="auto"/>
          <w:kern w:val="0"/>
          <w:sz w:val="24"/>
          <w:szCs w:val="24"/>
          <w:lang w:val="en-US" w:eastAsia="zh-CN"/>
        </w:rPr>
        <w:t>根据</w:t>
      </w:r>
      <w:r>
        <w:rPr>
          <w:rFonts w:hint="eastAsia" w:ascii="宋体" w:hAnsi="宋体" w:eastAsia="宋体" w:cs="宋体"/>
          <w:i w:val="0"/>
          <w:iCs w:val="0"/>
          <w:caps w:val="0"/>
          <w:color w:val="auto"/>
          <w:spacing w:val="0"/>
          <w:sz w:val="24"/>
          <w:szCs w:val="24"/>
          <w:shd w:val="clear" w:fill="FFFFFF"/>
        </w:rPr>
        <w:t>继续教育规律、在职学习特点</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制订了符合</w:t>
      </w:r>
      <w:r>
        <w:rPr>
          <w:rFonts w:hint="eastAsia" w:ascii="宋体" w:hAnsi="宋体" w:eastAsia="宋体" w:cs="宋体"/>
          <w:b w:val="0"/>
          <w:bCs w:val="0"/>
          <w:color w:val="auto"/>
          <w:kern w:val="0"/>
          <w:sz w:val="24"/>
          <w:szCs w:val="24"/>
          <w:lang w:val="en-US" w:eastAsia="zh-CN"/>
        </w:rPr>
        <w:t>创新型、</w:t>
      </w:r>
      <w:r>
        <w:rPr>
          <w:rFonts w:hint="eastAsia" w:ascii="宋体" w:hAnsi="宋体" w:eastAsia="宋体" w:cs="宋体"/>
          <w:i w:val="0"/>
          <w:iCs w:val="0"/>
          <w:caps w:val="0"/>
          <w:color w:val="auto"/>
          <w:spacing w:val="0"/>
          <w:sz w:val="24"/>
          <w:szCs w:val="24"/>
          <w:shd w:val="clear" w:fill="FFFFFF"/>
        </w:rPr>
        <w:t>应用型、技术型</w:t>
      </w:r>
      <w:r>
        <w:rPr>
          <w:rFonts w:hint="eastAsia" w:ascii="宋体" w:hAnsi="宋体" w:eastAsia="宋体" w:cs="宋体"/>
          <w:b/>
          <w:bCs/>
          <w:i w:val="0"/>
          <w:iCs w:val="0"/>
          <w:caps w:val="0"/>
          <w:color w:val="auto"/>
          <w:spacing w:val="0"/>
          <w:sz w:val="24"/>
          <w:szCs w:val="24"/>
          <w:u w:val="single"/>
          <w:shd w:val="clear" w:fill="FFFFFF"/>
          <w:lang w:val="en-US" w:eastAsia="zh-CN"/>
        </w:rPr>
        <w:t>商务英语</w:t>
      </w:r>
      <w:r>
        <w:rPr>
          <w:rFonts w:hint="eastAsia" w:ascii="宋体" w:hAnsi="宋体" w:eastAsia="宋体" w:cs="宋体"/>
          <w:i w:val="0"/>
          <w:iCs w:val="0"/>
          <w:caps w:val="0"/>
          <w:color w:val="auto"/>
          <w:spacing w:val="0"/>
          <w:sz w:val="24"/>
          <w:szCs w:val="24"/>
          <w:shd w:val="clear" w:fill="FFFFFF"/>
        </w:rPr>
        <w:t>人才</w:t>
      </w:r>
      <w:r>
        <w:rPr>
          <w:rFonts w:hint="eastAsia" w:ascii="宋体" w:hAnsi="宋体" w:eastAsia="宋体" w:cs="宋体"/>
          <w:b/>
          <w:bCs/>
          <w:color w:val="auto"/>
          <w:kern w:val="0"/>
          <w:sz w:val="24"/>
          <w:szCs w:val="24"/>
        </w:rPr>
        <w:t>培养</w:t>
      </w:r>
      <w:r>
        <w:rPr>
          <w:rFonts w:hint="eastAsia" w:ascii="宋体" w:hAnsi="宋体" w:eastAsia="宋体" w:cs="宋体"/>
          <w:b/>
          <w:bCs/>
          <w:color w:val="auto"/>
          <w:kern w:val="0"/>
          <w:sz w:val="24"/>
          <w:szCs w:val="24"/>
          <w:lang w:val="en-US" w:eastAsia="zh-CN"/>
        </w:rPr>
        <w:t>要求的、具有</w:t>
      </w:r>
      <w:r>
        <w:rPr>
          <w:rFonts w:hint="eastAsia" w:ascii="宋体" w:hAnsi="宋体" w:eastAsia="宋体" w:cs="宋体"/>
          <w:b/>
          <w:bCs/>
          <w:color w:val="auto"/>
          <w:kern w:val="0"/>
          <w:sz w:val="24"/>
          <w:szCs w:val="24"/>
          <w:u w:val="single"/>
          <w:lang w:val="en-US" w:eastAsia="zh-CN"/>
        </w:rPr>
        <w:t xml:space="preserve"> “家国情怀深厚、服务三高四新、课证融通” </w:t>
      </w:r>
      <w:r>
        <w:rPr>
          <w:rFonts w:hint="eastAsia" w:ascii="宋体" w:hAnsi="宋体" w:eastAsia="宋体" w:cs="宋体"/>
          <w:b/>
          <w:bCs/>
          <w:color w:val="auto"/>
          <w:kern w:val="0"/>
          <w:sz w:val="24"/>
          <w:szCs w:val="24"/>
        </w:rPr>
        <w:t>鲜明</w:t>
      </w:r>
      <w:r>
        <w:rPr>
          <w:rFonts w:hint="eastAsia" w:ascii="宋体" w:hAnsi="宋体" w:eastAsia="宋体" w:cs="宋体"/>
          <w:b/>
          <w:bCs/>
          <w:color w:val="auto"/>
          <w:kern w:val="0"/>
          <w:sz w:val="24"/>
          <w:szCs w:val="24"/>
          <w:lang w:val="en-US" w:eastAsia="zh-CN"/>
        </w:rPr>
        <w:t>特征</w:t>
      </w:r>
      <w:r>
        <w:rPr>
          <w:rFonts w:hint="eastAsia" w:ascii="宋体" w:hAnsi="宋体" w:eastAsia="宋体" w:cs="宋体"/>
          <w:b/>
          <w:bCs/>
          <w:color w:val="auto"/>
          <w:kern w:val="0"/>
          <w:sz w:val="24"/>
          <w:szCs w:val="24"/>
        </w:rPr>
        <w:t>的人才培养方案</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本</w:t>
      </w:r>
      <w:r>
        <w:rPr>
          <w:rFonts w:hint="eastAsia" w:ascii="宋体" w:hAnsi="宋体" w:eastAsia="宋体" w:cs="宋体"/>
          <w:color w:val="auto"/>
          <w:kern w:val="0"/>
          <w:sz w:val="24"/>
          <w:szCs w:val="24"/>
        </w:rPr>
        <w:t>专业人才培养方案在制（修）订过程中，历经了专业建设</w:t>
      </w:r>
      <w:r>
        <w:rPr>
          <w:rFonts w:hint="eastAsia" w:ascii="宋体" w:hAnsi="宋体" w:eastAsia="宋体" w:cs="宋体"/>
          <w:color w:val="auto"/>
          <w:kern w:val="0"/>
          <w:sz w:val="24"/>
          <w:szCs w:val="24"/>
          <w:lang w:val="en-US" w:eastAsia="zh-CN"/>
        </w:rPr>
        <w:t>指导</w:t>
      </w:r>
      <w:r>
        <w:rPr>
          <w:rFonts w:hint="eastAsia" w:ascii="宋体" w:hAnsi="宋体" w:eastAsia="宋体" w:cs="宋体"/>
          <w:color w:val="auto"/>
          <w:kern w:val="0"/>
          <w:sz w:val="24"/>
          <w:szCs w:val="24"/>
        </w:rPr>
        <w:t>委员会论证、校学术委员会审定，将在</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rPr>
        <w:t>202</w:t>
      </w:r>
      <w:r>
        <w:rPr>
          <w:rFonts w:hint="eastAsia" w:ascii="宋体" w:hAnsi="宋体" w:eastAsia="宋体" w:cs="宋体"/>
          <w:b/>
          <w:bCs/>
          <w:color w:val="auto"/>
          <w:kern w:val="0"/>
          <w:sz w:val="24"/>
          <w:szCs w:val="24"/>
          <w:u w:val="single"/>
          <w:lang w:val="en-US" w:eastAsia="zh-CN"/>
        </w:rPr>
        <w:t>3</w:t>
      </w:r>
      <w:r>
        <w:rPr>
          <w:rFonts w:hint="eastAsia" w:ascii="宋体" w:hAnsi="宋体" w:eastAsia="宋体" w:cs="宋体"/>
          <w:b/>
          <w:bCs/>
          <w:color w:val="auto"/>
          <w:kern w:val="0"/>
          <w:sz w:val="24"/>
          <w:szCs w:val="24"/>
          <w:u w:val="single"/>
        </w:rPr>
        <w:t>级</w:t>
      </w:r>
      <w:r>
        <w:rPr>
          <w:rFonts w:hint="eastAsia" w:ascii="宋体" w:hAnsi="宋体" w:eastAsia="宋体" w:cs="宋体"/>
          <w:b/>
          <w:bCs/>
          <w:color w:val="auto"/>
          <w:kern w:val="0"/>
          <w:sz w:val="24"/>
          <w:szCs w:val="24"/>
          <w:u w:val="single"/>
          <w:lang w:val="en-US" w:eastAsia="zh-CN"/>
        </w:rPr>
        <w:t xml:space="preserve">商务英语  </w:t>
      </w:r>
      <w:r>
        <w:rPr>
          <w:rFonts w:hint="eastAsia" w:ascii="宋体" w:hAnsi="宋体" w:eastAsia="宋体" w:cs="宋体"/>
          <w:b w:val="0"/>
          <w:bCs w:val="0"/>
          <w:color w:val="auto"/>
          <w:kern w:val="0"/>
          <w:sz w:val="24"/>
          <w:szCs w:val="24"/>
          <w:u w:val="none"/>
        </w:rPr>
        <w:t>专业</w:t>
      </w:r>
      <w:r>
        <w:rPr>
          <w:rFonts w:hint="eastAsia" w:ascii="宋体" w:hAnsi="宋体" w:eastAsia="宋体" w:cs="宋体"/>
          <w:color w:val="auto"/>
          <w:kern w:val="0"/>
          <w:sz w:val="24"/>
          <w:szCs w:val="24"/>
        </w:rPr>
        <w:t>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商务英语</w:t>
      </w:r>
      <w:r>
        <w:rPr>
          <w:rFonts w:hint="eastAsia" w:ascii="宋体" w:hAnsi="宋体" w:eastAsia="宋体" w:cs="宋体"/>
          <w:color w:val="auto"/>
          <w:kern w:val="0"/>
          <w:sz w:val="24"/>
          <w:szCs w:val="24"/>
        </w:rPr>
        <w:t>专业人才培养方案编制组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 xml:space="preserve">                                     202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日</w:t>
      </w:r>
    </w:p>
    <w:p>
      <w:pPr>
        <w:pStyle w:val="4"/>
        <w:rPr>
          <w:rFonts w:hint="eastAsia" w:ascii="仿宋" w:hAnsi="仿宋" w:eastAsia="仿宋" w:cs="仿宋"/>
          <w:b/>
          <w:bCs/>
          <w:color w:val="FF0000"/>
          <w:sz w:val="28"/>
          <w:szCs w:val="28"/>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黑体"/>
          <w:b/>
          <w:bCs w:val="0"/>
          <w:color w:val="auto"/>
          <w:sz w:val="32"/>
          <w:szCs w:val="32"/>
          <w:lang w:val="en-US" w:eastAsia="zh-CN"/>
        </w:rPr>
      </w:pPr>
      <w:r>
        <w:rPr>
          <w:rFonts w:hint="eastAsia" w:ascii="黑体" w:hAnsi="黑体" w:eastAsia="黑体" w:cs="黑体"/>
          <w:b/>
          <w:bCs w:val="0"/>
          <w:color w:val="auto"/>
          <w:sz w:val="32"/>
          <w:szCs w:val="32"/>
          <w:lang w:val="en-US" w:eastAsia="zh-CN"/>
        </w:rPr>
        <w:t>湖南外贸职业学院高等学历继续教育</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val="0"/>
          <w:color w:val="FF0000"/>
          <w:sz w:val="32"/>
          <w:szCs w:val="32"/>
          <w:lang w:val="en-US" w:eastAsia="zh-CN"/>
        </w:rPr>
      </w:pPr>
      <w:r>
        <w:rPr>
          <w:rFonts w:hint="eastAsia" w:ascii="黑体" w:hAnsi="黑体" w:eastAsia="黑体" w:cs="黑体"/>
          <w:b/>
          <w:bCs w:val="0"/>
          <w:color w:val="auto"/>
          <w:sz w:val="32"/>
          <w:szCs w:val="32"/>
        </w:rPr>
        <w:t>20</w:t>
      </w:r>
      <w:r>
        <w:rPr>
          <w:rFonts w:ascii="黑体" w:hAnsi="黑体" w:eastAsia="黑体" w:cs="黑体"/>
          <w:b/>
          <w:bCs w:val="0"/>
          <w:color w:val="auto"/>
          <w:sz w:val="32"/>
          <w:szCs w:val="32"/>
        </w:rPr>
        <w:t>2</w:t>
      </w:r>
      <w:r>
        <w:rPr>
          <w:rFonts w:hint="eastAsia" w:ascii="黑体" w:hAnsi="黑体" w:eastAsia="黑体" w:cs="黑体"/>
          <w:b/>
          <w:bCs w:val="0"/>
          <w:color w:val="auto"/>
          <w:sz w:val="32"/>
          <w:szCs w:val="32"/>
          <w:lang w:val="en-US" w:eastAsia="zh-CN"/>
        </w:rPr>
        <w:t>3</w:t>
      </w:r>
      <w:r>
        <w:rPr>
          <w:rFonts w:hint="eastAsia" w:ascii="黑体" w:hAnsi="黑体" w:eastAsia="黑体" w:cs="黑体"/>
          <w:b/>
          <w:bCs w:val="0"/>
          <w:color w:val="auto"/>
          <w:sz w:val="32"/>
          <w:szCs w:val="32"/>
        </w:rPr>
        <w:t>级</w:t>
      </w:r>
      <w:r>
        <w:rPr>
          <w:rFonts w:hint="eastAsia" w:ascii="黑体" w:hAnsi="黑体" w:eastAsia="黑体" w:cs="黑体"/>
          <w:b/>
          <w:bCs w:val="0"/>
          <w:color w:val="auto"/>
          <w:sz w:val="32"/>
          <w:szCs w:val="32"/>
          <w:lang w:val="en-US" w:eastAsia="zh-CN"/>
        </w:rPr>
        <w:t>商务英语</w:t>
      </w:r>
      <w:r>
        <w:rPr>
          <w:rFonts w:hint="eastAsia" w:ascii="黑体" w:hAnsi="黑体" w:eastAsia="黑体" w:cs="黑体"/>
          <w:b/>
          <w:bCs w:val="0"/>
          <w:color w:val="auto"/>
          <w:sz w:val="32"/>
          <w:szCs w:val="32"/>
        </w:rPr>
        <w:t>专业人才培养方案</w:t>
      </w:r>
      <w:r>
        <w:rPr>
          <w:rFonts w:hint="eastAsia" w:ascii="黑体" w:hAnsi="黑体" w:eastAsia="黑体" w:cs="黑体"/>
          <w:b/>
          <w:bCs w:val="0"/>
          <w:color w:val="auto"/>
          <w:sz w:val="32"/>
          <w:szCs w:val="32"/>
          <w:lang w:eastAsia="zh-CN"/>
        </w:rPr>
        <w:t>（</w:t>
      </w:r>
      <w:r>
        <w:rPr>
          <w:rFonts w:hint="eastAsia" w:ascii="黑体" w:hAnsi="黑体" w:eastAsia="黑体" w:cs="黑体"/>
          <w:b/>
          <w:bCs w:val="0"/>
          <w:color w:val="auto"/>
          <w:sz w:val="32"/>
          <w:szCs w:val="32"/>
          <w:lang w:val="en-US" w:eastAsia="zh-CN"/>
        </w:rPr>
        <w:t>高起专</w:t>
      </w:r>
      <w:r>
        <w:rPr>
          <w:rFonts w:hint="eastAsia" w:ascii="黑体" w:hAnsi="黑体" w:eastAsia="黑体" w:cs="黑体"/>
          <w:b/>
          <w:bCs w:val="0"/>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 w:name="_Toc19370"/>
      <w:r>
        <w:rPr>
          <w:rFonts w:hint="eastAsia" w:ascii="黑体" w:hAnsi="黑体" w:eastAsia="黑体" w:cs="黑体"/>
          <w:sz w:val="24"/>
          <w:szCs w:val="24"/>
          <w:lang w:val="en-US" w:eastAsia="zh-CN"/>
        </w:rPr>
        <w:t>一、专业基本信息</w:t>
      </w:r>
      <w:bookmarkEnd w:id="1"/>
    </w:p>
    <w:p>
      <w:pPr>
        <w:pStyle w:val="4"/>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专业名称：商务英语</w:t>
      </w:r>
    </w:p>
    <w:p>
      <w:pPr>
        <w:pStyle w:val="4"/>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专业代码：</w:t>
      </w:r>
      <w:r>
        <w:rPr>
          <w:rFonts w:hint="eastAsia" w:ascii="宋体" w:hAnsi="宋体" w:eastAsia="宋体"/>
          <w:bCs/>
          <w:color w:val="auto"/>
          <w:sz w:val="24"/>
          <w:lang w:val="en-US" w:eastAsia="zh-CN"/>
        </w:rPr>
        <w:t>570201</w:t>
      </w:r>
    </w:p>
    <w:p>
      <w:pPr>
        <w:pStyle w:val="4"/>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办学层次：高起专</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2" w:name="_Toc1104"/>
      <w:r>
        <w:rPr>
          <w:rFonts w:hint="eastAsia" w:ascii="黑体" w:hAnsi="黑体" w:eastAsia="黑体" w:cs="黑体"/>
          <w:sz w:val="24"/>
          <w:szCs w:val="24"/>
          <w:lang w:val="en-US" w:eastAsia="zh-CN"/>
        </w:rPr>
        <w:t>二、入学要求与修业年限</w:t>
      </w:r>
      <w:bookmarkEnd w:id="2"/>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入学要求：具有普通高中、职业高中、中等专业学校、中等职业技术学校毕业证书或具有同等学历者。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修业年限：</w:t>
      </w:r>
      <w:r>
        <w:rPr>
          <w:rFonts w:hint="eastAsia" w:ascii="宋体" w:hAnsi="宋体" w:eastAsia="宋体" w:cs="宋体"/>
          <w:kern w:val="2"/>
          <w:sz w:val="24"/>
          <w:szCs w:val="24"/>
          <w:lang w:val="en-US" w:eastAsia="zh-CN" w:bidi="ar-SA"/>
        </w:rPr>
        <w:t>标准学制为2.5年，最高修业年限不超过5年</w:t>
      </w:r>
      <w:r>
        <w:rPr>
          <w:rFonts w:hint="eastAsia" w:ascii="宋体" w:hAnsi="宋体"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default" w:ascii="黑体" w:hAnsi="黑体" w:eastAsia="黑体" w:cs="黑体"/>
          <w:color w:val="auto"/>
          <w:sz w:val="24"/>
          <w:szCs w:val="24"/>
          <w:lang w:val="en-US" w:eastAsia="zh-CN"/>
        </w:rPr>
      </w:pPr>
      <w:bookmarkStart w:id="3" w:name="_Toc30479"/>
      <w:r>
        <w:rPr>
          <w:rFonts w:hint="eastAsia" w:ascii="黑体" w:hAnsi="黑体" w:eastAsia="黑体" w:cs="黑体"/>
          <w:color w:val="auto"/>
          <w:sz w:val="24"/>
          <w:szCs w:val="24"/>
          <w:lang w:val="en-US" w:eastAsia="zh-CN"/>
        </w:rPr>
        <w:t>三、职业面向</w:t>
      </w:r>
      <w:bookmarkEnd w:id="3"/>
    </w:p>
    <w:p>
      <w:pPr>
        <w:keepNext w:val="0"/>
        <w:keepLines w:val="0"/>
        <w:widowControl/>
        <w:suppressLineNumbers w:val="0"/>
        <w:jc w:val="center"/>
        <w:rPr>
          <w:rFonts w:hint="eastAsia" w:ascii="宋体" w:hAnsi="宋体" w:eastAsia="宋体" w:cs="宋体"/>
          <w:b/>
          <w:bCs/>
          <w:sz w:val="22"/>
          <w:szCs w:val="22"/>
          <w:lang w:val="en-US" w:eastAsia="zh-CN"/>
        </w:rPr>
      </w:pPr>
      <w:r>
        <w:rPr>
          <w:rFonts w:hint="eastAsia" w:ascii="宋体" w:hAnsi="宋体" w:eastAsia="宋体" w:cs="宋体"/>
          <w:b/>
          <w:bCs/>
          <w:sz w:val="21"/>
          <w:szCs w:val="21"/>
          <w:lang w:val="en-US" w:eastAsia="zh-CN"/>
        </w:rPr>
        <w:t>表1 面向职业一览表</w:t>
      </w:r>
    </w:p>
    <w:tbl>
      <w:tblPr>
        <w:tblStyle w:val="10"/>
        <w:tblW w:w="8197" w:type="dxa"/>
        <w:jc w:val="center"/>
        <w:tblLayout w:type="fixed"/>
        <w:tblCellMar>
          <w:top w:w="0" w:type="dxa"/>
          <w:left w:w="10" w:type="dxa"/>
          <w:bottom w:w="0" w:type="dxa"/>
          <w:right w:w="10" w:type="dxa"/>
        </w:tblCellMar>
      </w:tblPr>
      <w:tblGrid>
        <w:gridCol w:w="1217"/>
        <w:gridCol w:w="1184"/>
        <w:gridCol w:w="1248"/>
        <w:gridCol w:w="1534"/>
        <w:gridCol w:w="3014"/>
      </w:tblGrid>
      <w:tr>
        <w:tblPrEx>
          <w:tblCellMar>
            <w:top w:w="0" w:type="dxa"/>
            <w:left w:w="10" w:type="dxa"/>
            <w:bottom w:w="0" w:type="dxa"/>
            <w:right w:w="10" w:type="dxa"/>
          </w:tblCellMar>
        </w:tblPrEx>
        <w:trPr>
          <w:trHeight w:val="608" w:hRule="atLeast"/>
          <w:jc w:val="center"/>
        </w:trPr>
        <w:tc>
          <w:tcPr>
            <w:tcW w:w="1217" w:type="dxa"/>
            <w:tcBorders>
              <w:top w:val="single" w:color="auto" w:sz="4" w:space="0"/>
            </w:tcBorders>
            <w:shd w:val="clear" w:color="auto" w:fill="FFFFFF"/>
            <w:vAlign w:val="center"/>
          </w:tcPr>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所属</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专业大类</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1184" w:type="dxa"/>
            <w:tcBorders>
              <w:top w:val="single" w:color="auto" w:sz="4" w:space="0"/>
              <w:left w:val="single" w:color="auto" w:sz="4" w:space="0"/>
            </w:tcBorders>
            <w:shd w:val="clear" w:color="auto" w:fill="FFFFFF"/>
            <w:vAlign w:val="center"/>
          </w:tcPr>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所属专业类</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124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对应行业</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1534" w:type="dxa"/>
            <w:tcBorders>
              <w:top w:val="single" w:color="auto" w:sz="4" w:space="0"/>
              <w:left w:val="single" w:color="auto" w:sz="4" w:space="0"/>
            </w:tcBorders>
            <w:shd w:val="clear" w:color="auto" w:fill="FFFFFF"/>
            <w:vAlign w:val="center"/>
          </w:tcPr>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主要职业类别</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3014" w:type="dxa"/>
            <w:tcBorders>
              <w:top w:val="single" w:color="auto" w:sz="4" w:space="0"/>
              <w:left w:val="single" w:color="auto" w:sz="4" w:space="0"/>
            </w:tcBorders>
            <w:shd w:val="clear" w:color="auto" w:fill="FFFFFF"/>
            <w:vAlign w:val="center"/>
          </w:tcPr>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主要岗位群或</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技术领域</w:t>
            </w:r>
          </w:p>
        </w:tc>
      </w:tr>
      <w:tr>
        <w:tblPrEx>
          <w:tblCellMar>
            <w:top w:w="0" w:type="dxa"/>
            <w:left w:w="10" w:type="dxa"/>
            <w:bottom w:w="0" w:type="dxa"/>
            <w:right w:w="10" w:type="dxa"/>
          </w:tblCellMar>
        </w:tblPrEx>
        <w:trPr>
          <w:trHeight w:val="0" w:hRule="atLeast"/>
          <w:jc w:val="center"/>
        </w:trPr>
        <w:tc>
          <w:tcPr>
            <w:tcW w:w="1217" w:type="dxa"/>
            <w:tcBorders>
              <w:top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default" w:ascii="宋体" w:hAnsi="宋体" w:eastAsia="宋体" w:cs="Times New Roman"/>
                <w:color w:val="auto"/>
                <w:sz w:val="21"/>
                <w:szCs w:val="16"/>
              </w:rPr>
            </w:pPr>
            <w:r>
              <w:rPr>
                <w:rFonts w:hint="eastAsia" w:ascii="宋体" w:hAnsi="宋体" w:eastAsia="宋体" w:cs="Times New Roman"/>
                <w:color w:val="auto"/>
                <w:sz w:val="21"/>
                <w:szCs w:val="16"/>
                <w:lang w:val="en-US" w:eastAsia="zh-CN"/>
              </w:rPr>
              <w:t>教育与体育</w:t>
            </w:r>
            <w:r>
              <w:rPr>
                <w:rFonts w:hint="eastAsia" w:ascii="宋体" w:hAnsi="宋体" w:eastAsia="宋体" w:cs="Times New Roman"/>
                <w:color w:val="auto"/>
                <w:sz w:val="21"/>
                <w:szCs w:val="16"/>
              </w:rPr>
              <w:t>大类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eastAsia" w:ascii="宋体" w:hAnsi="宋体" w:eastAsia="宋体" w:cs="宋体"/>
                <w:color w:val="auto"/>
                <w:sz w:val="18"/>
                <w:szCs w:val="18"/>
              </w:rPr>
            </w:pPr>
            <w:r>
              <w:rPr>
                <w:rFonts w:hint="eastAsia" w:ascii="宋体" w:hAnsi="宋体" w:eastAsia="宋体" w:cs="Times New Roman"/>
                <w:color w:val="auto"/>
                <w:sz w:val="21"/>
                <w:szCs w:val="16"/>
              </w:rPr>
              <w:t>（</w:t>
            </w:r>
            <w:r>
              <w:rPr>
                <w:rFonts w:hint="eastAsia" w:ascii="宋体" w:hAnsi="宋体" w:eastAsia="宋体" w:cs="Times New Roman"/>
                <w:color w:val="auto"/>
                <w:sz w:val="21"/>
                <w:szCs w:val="16"/>
                <w:lang w:val="en-US" w:eastAsia="zh-CN"/>
              </w:rPr>
              <w:t>57</w:t>
            </w:r>
            <w:r>
              <w:rPr>
                <w:rFonts w:hint="eastAsia" w:ascii="宋体" w:hAnsi="宋体" w:eastAsia="宋体" w:cs="Times New Roman"/>
                <w:color w:val="auto"/>
                <w:sz w:val="21"/>
                <w:szCs w:val="16"/>
              </w:rPr>
              <w:t>）</w:t>
            </w:r>
          </w:p>
        </w:tc>
        <w:tc>
          <w:tcPr>
            <w:tcW w:w="118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default" w:ascii="宋体" w:hAnsi="宋体" w:eastAsia="宋体" w:cs="Times New Roman"/>
                <w:color w:val="auto"/>
                <w:sz w:val="21"/>
                <w:szCs w:val="16"/>
              </w:rPr>
            </w:pPr>
            <w:r>
              <w:rPr>
                <w:rFonts w:hint="eastAsia" w:ascii="宋体" w:hAnsi="宋体" w:eastAsia="宋体" w:cs="Times New Roman"/>
                <w:color w:val="auto"/>
                <w:sz w:val="21"/>
                <w:szCs w:val="16"/>
                <w:lang w:val="en-US" w:eastAsia="zh-CN"/>
              </w:rPr>
              <w:t>语言</w:t>
            </w:r>
            <w:r>
              <w:rPr>
                <w:rFonts w:hint="eastAsia" w:ascii="宋体" w:hAnsi="宋体" w:eastAsia="宋体" w:cs="Times New Roman"/>
                <w:color w:val="auto"/>
                <w:sz w:val="21"/>
                <w:szCs w:val="16"/>
              </w:rPr>
              <w:t>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eastAsia" w:ascii="宋体" w:hAnsi="宋体" w:eastAsia="宋体" w:cs="宋体"/>
                <w:color w:val="auto"/>
                <w:szCs w:val="21"/>
              </w:rPr>
            </w:pPr>
            <w:r>
              <w:rPr>
                <w:rFonts w:hint="eastAsia" w:ascii="宋体" w:hAnsi="宋体" w:eastAsia="宋体" w:cs="Times New Roman"/>
                <w:color w:val="auto"/>
                <w:sz w:val="21"/>
                <w:szCs w:val="16"/>
              </w:rPr>
              <w:t>（</w:t>
            </w:r>
            <w:r>
              <w:rPr>
                <w:rFonts w:hint="eastAsia" w:ascii="宋体" w:hAnsi="宋体" w:eastAsia="宋体" w:cs="Times New Roman"/>
                <w:color w:val="auto"/>
                <w:sz w:val="21"/>
                <w:szCs w:val="16"/>
                <w:lang w:val="en-US" w:eastAsia="zh-CN"/>
              </w:rPr>
              <w:t>5702</w:t>
            </w:r>
            <w:r>
              <w:rPr>
                <w:rFonts w:hint="eastAsia" w:ascii="宋体" w:hAnsi="宋体" w:eastAsia="宋体" w:cs="Times New Roman"/>
                <w:color w:val="auto"/>
                <w:sz w:val="21"/>
                <w:szCs w:val="16"/>
              </w:rPr>
              <w:t>）</w:t>
            </w:r>
          </w:p>
        </w:tc>
        <w:tc>
          <w:tcPr>
            <w:tcW w:w="124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商务服务业</w:t>
            </w:r>
          </w:p>
          <w:p>
            <w:pPr>
              <w:adjustRightInd w:val="0"/>
              <w:snapToGrid w:val="0"/>
              <w:jc w:val="center"/>
              <w:rPr>
                <w:rFonts w:ascii="宋体" w:hAnsi="宋体" w:eastAsia="宋体" w:cs="宋体"/>
                <w:szCs w:val="21"/>
              </w:rPr>
            </w:pPr>
            <w:r>
              <w:rPr>
                <w:rFonts w:hint="eastAsia" w:ascii="宋体" w:hAnsi="宋体" w:eastAsia="宋体" w:cs="宋体"/>
                <w:szCs w:val="21"/>
              </w:rPr>
              <w:t>（72）</w:t>
            </w:r>
          </w:p>
          <w:p>
            <w:pPr>
              <w:adjustRightInd w:val="0"/>
              <w:snapToGrid w:val="0"/>
              <w:jc w:val="center"/>
              <w:rPr>
                <w:rFonts w:ascii="宋体" w:hAnsi="宋体" w:eastAsia="宋体" w:cs="宋体"/>
                <w:szCs w:val="21"/>
              </w:rPr>
            </w:pPr>
            <w:r>
              <w:rPr>
                <w:rFonts w:hint="eastAsia" w:ascii="宋体" w:hAnsi="宋体" w:eastAsia="宋体" w:cs="宋体"/>
                <w:szCs w:val="21"/>
              </w:rPr>
              <w:t>批发业</w:t>
            </w:r>
          </w:p>
          <w:p>
            <w:pPr>
              <w:adjustRightInd w:val="0"/>
              <w:snapToGrid w:val="0"/>
              <w:jc w:val="center"/>
              <w:rPr>
                <w:rFonts w:ascii="宋体" w:hAnsi="宋体" w:eastAsia="宋体" w:cs="宋体"/>
                <w:szCs w:val="21"/>
              </w:rPr>
            </w:pPr>
            <w:r>
              <w:rPr>
                <w:rFonts w:hint="eastAsia" w:ascii="宋体" w:hAnsi="宋体" w:eastAsia="宋体" w:cs="宋体"/>
                <w:szCs w:val="21"/>
              </w:rPr>
              <w:t>（51）</w:t>
            </w:r>
          </w:p>
          <w:p>
            <w:pPr>
              <w:adjustRightInd w:val="0"/>
              <w:snapToGrid w:val="0"/>
              <w:jc w:val="center"/>
              <w:rPr>
                <w:rFonts w:ascii="宋体" w:hAnsi="宋体" w:eastAsia="宋体" w:cs="宋体"/>
                <w:szCs w:val="21"/>
              </w:rPr>
            </w:pPr>
            <w:r>
              <w:rPr>
                <w:rFonts w:hint="eastAsia" w:ascii="宋体" w:hAnsi="宋体" w:eastAsia="宋体" w:cs="宋体"/>
                <w:szCs w:val="21"/>
              </w:rPr>
              <w:t>零售业</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outlineLvl w:val="9"/>
              <w:rPr>
                <w:rFonts w:hint="eastAsia" w:ascii="宋体" w:hAnsi="宋体" w:eastAsia="宋体" w:cs="宋体"/>
                <w:color w:val="auto"/>
                <w:sz w:val="18"/>
                <w:szCs w:val="18"/>
              </w:rPr>
            </w:pPr>
            <w:r>
              <w:rPr>
                <w:rFonts w:hint="eastAsia" w:ascii="宋体" w:hAnsi="宋体" w:eastAsia="宋体" w:cs="宋体"/>
                <w:szCs w:val="21"/>
              </w:rPr>
              <w:t>（52）</w:t>
            </w:r>
          </w:p>
        </w:tc>
        <w:tc>
          <w:tcPr>
            <w:tcW w:w="1534" w:type="dxa"/>
            <w:tcBorders>
              <w:top w:val="single" w:color="auto" w:sz="4" w:space="0"/>
              <w:left w:val="single" w:color="auto" w:sz="4" w:space="0"/>
              <w:bottom w:val="single" w:color="auto" w:sz="4" w:space="0"/>
            </w:tcBorders>
            <w:shd w:val="clear" w:color="auto" w:fill="FFFFFF"/>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商务专业人员（2-06-07）</w:t>
            </w:r>
          </w:p>
          <w:p>
            <w:pPr>
              <w:adjustRightInd w:val="0"/>
              <w:snapToGrid w:val="0"/>
              <w:jc w:val="center"/>
              <w:rPr>
                <w:rFonts w:hint="eastAsia" w:ascii="宋体" w:hAnsi="宋体" w:eastAsia="宋体" w:cs="宋体"/>
                <w:szCs w:val="21"/>
              </w:rPr>
            </w:pPr>
            <w:r>
              <w:rPr>
                <w:rFonts w:hint="eastAsia" w:ascii="宋体" w:hAnsi="宋体" w:eastAsia="宋体" w:cs="宋体"/>
                <w:szCs w:val="21"/>
              </w:rPr>
              <w:t>销售人员</w:t>
            </w:r>
          </w:p>
          <w:p>
            <w:pPr>
              <w:adjustRightInd w:val="0"/>
              <w:snapToGrid w:val="0"/>
              <w:jc w:val="center"/>
              <w:rPr>
                <w:rFonts w:hint="eastAsia" w:ascii="宋体" w:hAnsi="宋体" w:eastAsia="宋体" w:cs="宋体"/>
                <w:szCs w:val="21"/>
              </w:rPr>
            </w:pPr>
            <w:r>
              <w:rPr>
                <w:rFonts w:hint="eastAsia" w:ascii="宋体" w:hAnsi="宋体" w:eastAsia="宋体" w:cs="宋体"/>
                <w:szCs w:val="21"/>
              </w:rPr>
              <w:t>（4-01-02）</w:t>
            </w:r>
          </w:p>
          <w:p>
            <w:pPr>
              <w:adjustRightInd w:val="0"/>
              <w:snapToGrid w:val="0"/>
              <w:jc w:val="center"/>
              <w:rPr>
                <w:rFonts w:hint="eastAsia" w:ascii="宋体" w:hAnsi="宋体" w:eastAsia="宋体" w:cs="宋体"/>
                <w:szCs w:val="21"/>
              </w:rPr>
            </w:pPr>
            <w:r>
              <w:rPr>
                <w:rFonts w:hint="eastAsia" w:ascii="宋体" w:hAnsi="宋体" w:eastAsia="宋体" w:cs="宋体"/>
                <w:szCs w:val="21"/>
              </w:rPr>
              <w:t>翻译人员</w:t>
            </w:r>
          </w:p>
          <w:p>
            <w:pPr>
              <w:adjustRightInd w:val="0"/>
              <w:snapToGrid w:val="0"/>
              <w:jc w:val="center"/>
              <w:rPr>
                <w:rFonts w:hint="eastAsia" w:ascii="宋体" w:hAnsi="宋体" w:eastAsia="宋体" w:cs="宋体"/>
                <w:lang w:eastAsia="zh-CN"/>
              </w:rPr>
            </w:pPr>
            <w:r>
              <w:rPr>
                <w:rFonts w:hint="eastAsia" w:ascii="宋体" w:hAnsi="宋体" w:eastAsia="宋体" w:cs="宋体"/>
                <w:szCs w:val="21"/>
              </w:rPr>
              <w:t>（2-10-05</w:t>
            </w:r>
            <w:r>
              <w:rPr>
                <w:rFonts w:hint="eastAsia" w:ascii="宋体" w:hAnsi="宋体" w:eastAsia="宋体" w:cs="宋体"/>
                <w:szCs w:val="21"/>
                <w:lang w:eastAsia="zh-CN"/>
              </w:rPr>
              <w:t>）</w:t>
            </w:r>
          </w:p>
        </w:tc>
        <w:tc>
          <w:tcPr>
            <w:tcW w:w="3014" w:type="dxa"/>
            <w:tcBorders>
              <w:top w:val="single" w:color="auto" w:sz="4" w:space="0"/>
              <w:left w:val="single" w:color="auto" w:sz="4" w:space="0"/>
              <w:bottom w:val="single" w:color="auto" w:sz="4" w:space="0"/>
            </w:tcBorders>
            <w:shd w:val="clear" w:color="auto" w:fill="FFFFFF"/>
            <w:vAlign w:val="center"/>
          </w:tcPr>
          <w:p>
            <w:pPr>
              <w:tabs>
                <w:tab w:val="left" w:pos="640"/>
              </w:tabs>
              <w:jc w:val="left"/>
              <w:rPr>
                <w:rFonts w:hint="default" w:ascii="宋体" w:hAnsi="宋体" w:eastAsia="宋体" w:cs="宋体"/>
                <w:szCs w:val="21"/>
                <w:lang w:val="en-US" w:eastAsia="zh-CN" w:bidi="zh-TW"/>
              </w:rPr>
            </w:pPr>
            <w:r>
              <w:rPr>
                <w:rFonts w:hint="eastAsia" w:ascii="宋体" w:hAnsi="宋体" w:eastAsia="宋体" w:cs="宋体"/>
                <w:b/>
                <w:bCs/>
                <w:color w:val="auto"/>
                <w:sz w:val="21"/>
                <w:szCs w:val="21"/>
                <w:lang w:val="en-US" w:eastAsia="zh-CN" w:bidi="ar-SA"/>
              </w:rPr>
              <w:t>目标岗位</w:t>
            </w:r>
            <w:r>
              <w:rPr>
                <w:rFonts w:hint="eastAsia" w:ascii="宋体" w:hAnsi="宋体" w:eastAsia="宋体" w:cs="宋体"/>
                <w:color w:val="auto"/>
                <w:sz w:val="21"/>
                <w:szCs w:val="21"/>
                <w:lang w:val="en-US" w:eastAsia="zh-CN" w:bidi="ar-SA"/>
              </w:rPr>
              <w:t>：</w:t>
            </w:r>
            <w:r>
              <w:rPr>
                <w:rFonts w:hint="eastAsia" w:ascii="宋体" w:hAnsi="宋体" w:eastAsia="宋体" w:cs="宋体"/>
                <w:szCs w:val="21"/>
                <w:lang w:bidi="zh-TW"/>
              </w:rPr>
              <w:t>外贸业务员</w:t>
            </w:r>
            <w:r>
              <w:rPr>
                <w:rFonts w:hint="eastAsia" w:ascii="宋体" w:hAnsi="宋体" w:eastAsia="宋体" w:cs="宋体"/>
                <w:szCs w:val="21"/>
                <w:lang w:eastAsia="zh-CN" w:bidi="zh-TW"/>
              </w:rPr>
              <w:t>，</w:t>
            </w:r>
            <w:r>
              <w:rPr>
                <w:rFonts w:hint="eastAsia" w:ascii="宋体" w:hAnsi="宋体" w:eastAsia="宋体" w:cs="宋体"/>
                <w:szCs w:val="21"/>
                <w:lang w:bidi="zh-TW"/>
              </w:rPr>
              <w:t>跨境电商运营专员</w:t>
            </w:r>
            <w:r>
              <w:rPr>
                <w:rFonts w:hint="eastAsia" w:ascii="宋体" w:hAnsi="宋体" w:eastAsia="宋体" w:cs="宋体"/>
                <w:szCs w:val="21"/>
                <w:lang w:eastAsia="zh-CN" w:bidi="zh-TW"/>
              </w:rPr>
              <w:t>，</w:t>
            </w:r>
            <w:r>
              <w:rPr>
                <w:rFonts w:hint="eastAsia" w:ascii="宋体" w:hAnsi="宋体" w:eastAsia="宋体" w:cs="宋体"/>
                <w:szCs w:val="21"/>
                <w:lang w:bidi="zh-TW"/>
              </w:rPr>
              <w:t>外贸</w:t>
            </w:r>
            <w:r>
              <w:rPr>
                <w:rFonts w:hint="eastAsia" w:ascii="宋体" w:hAnsi="宋体" w:eastAsia="宋体" w:cs="宋体"/>
                <w:szCs w:val="21"/>
                <w:highlight w:val="none"/>
                <w:lang w:bidi="zh-TW"/>
              </w:rPr>
              <w:t>单证员</w:t>
            </w:r>
            <w:r>
              <w:rPr>
                <w:rFonts w:hint="eastAsia" w:ascii="宋体" w:hAnsi="宋体" w:eastAsia="宋体" w:cs="宋体"/>
                <w:szCs w:val="21"/>
                <w:lang w:eastAsia="zh-CN" w:bidi="zh-TW"/>
              </w:rPr>
              <w:t>，</w:t>
            </w:r>
            <w:r>
              <w:rPr>
                <w:rFonts w:hint="eastAsia" w:ascii="宋体" w:hAnsi="宋体" w:eastAsia="宋体" w:cs="宋体"/>
                <w:szCs w:val="21"/>
                <w:lang w:bidi="zh-TW"/>
              </w:rPr>
              <w:t>商务翻译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outlineLvl w:val="9"/>
              <w:rPr>
                <w:rFonts w:hint="eastAsia" w:ascii="宋体" w:hAnsi="宋体" w:eastAsia="宋体" w:cs="宋体"/>
                <w:color w:val="auto"/>
                <w:sz w:val="21"/>
                <w:szCs w:val="21"/>
                <w:lang w:val="en-US" w:eastAsia="zh-CN" w:bidi="ar-SA"/>
              </w:rPr>
            </w:pPr>
          </w:p>
          <w:p>
            <w:pPr>
              <w:tabs>
                <w:tab w:val="left" w:pos="640"/>
              </w:tabs>
              <w:jc w:val="left"/>
              <w:rPr>
                <w:rFonts w:hint="eastAsia" w:ascii="宋体" w:hAnsi="宋体" w:eastAsia="宋体" w:cs="宋体"/>
                <w:szCs w:val="21"/>
                <w:lang w:bidi="zh-TW"/>
              </w:rPr>
            </w:pPr>
            <w:r>
              <w:rPr>
                <w:rFonts w:hint="eastAsia" w:ascii="宋体" w:hAnsi="宋体" w:eastAsia="宋体" w:cs="宋体"/>
                <w:b/>
                <w:bCs/>
                <w:color w:val="auto"/>
                <w:sz w:val="21"/>
                <w:szCs w:val="21"/>
                <w:lang w:val="en-US" w:eastAsia="zh-CN" w:bidi="ar-SA"/>
              </w:rPr>
              <w:t>发展岗位</w:t>
            </w:r>
            <w:r>
              <w:rPr>
                <w:rFonts w:hint="eastAsia" w:ascii="宋体" w:hAnsi="宋体" w:eastAsia="宋体" w:cs="宋体"/>
                <w:color w:val="auto"/>
                <w:sz w:val="21"/>
                <w:szCs w:val="21"/>
                <w:lang w:val="en-US" w:eastAsia="zh-CN" w:bidi="ar-SA"/>
              </w:rPr>
              <w:t>：</w:t>
            </w:r>
            <w:r>
              <w:rPr>
                <w:rFonts w:hint="eastAsia" w:ascii="宋体" w:hAnsi="宋体" w:eastAsia="宋体" w:cs="宋体"/>
                <w:szCs w:val="21"/>
                <w:lang w:bidi="zh-TW"/>
              </w:rPr>
              <w:t>外贸业务主管</w:t>
            </w:r>
            <w:r>
              <w:rPr>
                <w:rFonts w:hint="eastAsia" w:ascii="宋体" w:hAnsi="宋体" w:eastAsia="宋体" w:cs="宋体"/>
                <w:szCs w:val="21"/>
                <w:lang w:eastAsia="zh-CN" w:bidi="zh-TW"/>
              </w:rPr>
              <w:t>，</w:t>
            </w:r>
            <w:r>
              <w:rPr>
                <w:rFonts w:hint="eastAsia" w:ascii="宋体" w:hAnsi="宋体" w:eastAsia="宋体" w:cs="宋体"/>
                <w:szCs w:val="21"/>
                <w:lang w:bidi="zh-TW"/>
              </w:rPr>
              <w:t>跨境电商运营主管</w:t>
            </w:r>
          </w:p>
          <w:p>
            <w:pPr>
              <w:pStyle w:val="2"/>
              <w:rPr>
                <w:rFonts w:hint="eastAsia"/>
                <w:sz w:val="21"/>
                <w:szCs w:val="21"/>
              </w:rPr>
            </w:pPr>
          </w:p>
          <w:p>
            <w:pPr>
              <w:pStyle w:val="2"/>
              <w:ind w:left="0" w:leftChars="0" w:firstLine="0" w:firstLineChars="0"/>
              <w:rPr>
                <w:rFonts w:hint="default" w:eastAsia="宋体"/>
                <w:lang w:val="en-US" w:eastAsia="zh-CN"/>
              </w:rPr>
            </w:pPr>
            <w:r>
              <w:rPr>
                <w:rFonts w:hint="eastAsia" w:ascii="宋体" w:hAnsi="宋体" w:eastAsia="宋体" w:cs="宋体"/>
                <w:b/>
                <w:bCs/>
                <w:color w:val="auto"/>
                <w:kern w:val="2"/>
                <w:sz w:val="21"/>
                <w:szCs w:val="21"/>
                <w:lang w:val="en-US" w:eastAsia="zh-CN" w:bidi="ar-SA"/>
              </w:rPr>
              <w:t>迁移岗位：</w:t>
            </w:r>
            <w:r>
              <w:rPr>
                <w:rFonts w:hint="eastAsia" w:ascii="宋体" w:hAnsi="宋体" w:eastAsia="宋体" w:cs="宋体"/>
                <w:kern w:val="2"/>
                <w:sz w:val="21"/>
                <w:szCs w:val="21"/>
                <w:lang w:val="en-US" w:eastAsia="zh-CN" w:bidi="zh-TW"/>
              </w:rPr>
              <w:t>外贸跟单员</w:t>
            </w:r>
          </w:p>
          <w:p>
            <w:pPr>
              <w:pStyle w:val="14"/>
              <w:spacing w:line="240" w:lineRule="auto"/>
              <w:ind w:left="42" w:leftChars="20" w:firstLine="0" w:firstLineChars="0"/>
              <w:jc w:val="left"/>
              <w:rPr>
                <w:rFonts w:hint="eastAsia" w:ascii="宋体" w:hAnsi="宋体" w:eastAsia="宋体" w:cs="宋体"/>
                <w:color w:val="auto"/>
                <w:sz w:val="21"/>
                <w:szCs w:val="21"/>
                <w:lang w:val="en-US" w:eastAsia="zh-CN" w:bidi="ar-SA"/>
              </w:rPr>
            </w:pPr>
          </w:p>
        </w:tc>
      </w:tr>
    </w:tbl>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4" w:name="_Toc11180"/>
      <w:r>
        <w:rPr>
          <w:rFonts w:hint="eastAsia" w:ascii="黑体" w:hAnsi="黑体" w:eastAsia="黑体" w:cs="黑体"/>
          <w:sz w:val="24"/>
          <w:szCs w:val="24"/>
          <w:lang w:val="en-US" w:eastAsia="zh-CN"/>
        </w:rPr>
        <w:t>四、培养目标与人才规格</w:t>
      </w:r>
      <w:bookmarkEnd w:id="4"/>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黑体" w:hAnsi="黑体" w:eastAsia="黑体" w:cs="黑体"/>
          <w:sz w:val="24"/>
          <w:szCs w:val="24"/>
          <w:lang w:val="en-US" w:eastAsia="zh-CN"/>
        </w:rPr>
      </w:pPr>
      <w:bookmarkStart w:id="5" w:name="_Toc11028"/>
      <w:r>
        <w:rPr>
          <w:rFonts w:hint="eastAsia" w:ascii="黑体" w:hAnsi="黑体" w:eastAsia="黑体" w:cs="黑体"/>
          <w:sz w:val="24"/>
          <w:szCs w:val="24"/>
          <w:lang w:val="en-US" w:eastAsia="zh-CN"/>
        </w:rPr>
        <w:t>（一）培养目标</w:t>
      </w:r>
      <w:bookmarkEnd w:id="5"/>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专业培养理想信念坚定，德、智、体、美、劳全面发展，具有一定的科学文化水平和信息素养、良好的职业道德、诚信意识、创新意识，较强的就业能力和可持续发展能力，具有家国情怀、国际视野以及精益求精的职业精神；具备扎实的英语语言能力和跨文化交际能力，掌握外贸业务、跨境电商运营、商务翻译知识和技能，面向湖南省及长三角、珠三角中小企业的涉外商务服务业、批发业、零售业岗位群，能够从事外贸业务员、跨境电商运营专员、外贸单证员、商务翻译工作的高素质复合型技术技能人才。经过3-5年的发展，能够胜任外贸业务主管、跨境电商运营主管等管理岗位。</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黑体" w:hAnsi="黑体" w:eastAsia="黑体" w:cs="黑体"/>
          <w:sz w:val="24"/>
          <w:szCs w:val="24"/>
          <w:lang w:val="en-US" w:eastAsia="zh-CN"/>
        </w:rPr>
      </w:pPr>
      <w:bookmarkStart w:id="6" w:name="_Toc24145"/>
      <w:r>
        <w:rPr>
          <w:rFonts w:hint="eastAsia" w:ascii="黑体" w:hAnsi="黑体" w:eastAsia="黑体" w:cs="黑体"/>
          <w:sz w:val="24"/>
          <w:szCs w:val="24"/>
          <w:lang w:val="en-US" w:eastAsia="zh-CN"/>
        </w:rPr>
        <w:t>（二）人才规格</w:t>
      </w:r>
      <w:bookmarkEnd w:id="6"/>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本专业毕业生</w:t>
      </w:r>
      <w:r>
        <w:rPr>
          <w:rFonts w:hint="eastAsia" w:ascii="宋体" w:hAnsi="宋体" w:eastAsia="宋体" w:cs="宋体"/>
          <w:color w:val="000000"/>
          <w:kern w:val="0"/>
          <w:sz w:val="24"/>
          <w:szCs w:val="24"/>
          <w:lang w:val="en-US" w:eastAsia="zh-CN" w:bidi="ar"/>
        </w:rPr>
        <w:t>生</w:t>
      </w:r>
      <w:r>
        <w:rPr>
          <w:rFonts w:hint="eastAsia" w:ascii="宋体" w:hAnsi="宋体" w:eastAsia="宋体" w:cs="宋体"/>
          <w:b w:val="0"/>
          <w:bCs w:val="0"/>
          <w:color w:val="000000"/>
          <w:kern w:val="0"/>
          <w:sz w:val="24"/>
          <w:szCs w:val="24"/>
          <w:lang w:val="en-US" w:eastAsia="zh-CN" w:bidi="ar"/>
        </w:rPr>
        <w:t>应在素质、知识和能力方</w:t>
      </w:r>
      <w:r>
        <w:rPr>
          <w:rFonts w:hint="eastAsia" w:ascii="宋体" w:hAnsi="宋体" w:eastAsia="宋体" w:cs="宋体"/>
          <w:color w:val="000000"/>
          <w:kern w:val="0"/>
          <w:sz w:val="24"/>
          <w:szCs w:val="24"/>
          <w:lang w:val="en-US" w:eastAsia="zh-CN" w:bidi="ar"/>
        </w:rPr>
        <w:t>面达到以下要求。</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1.素质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1</w:t>
      </w:r>
      <w:r>
        <w:rPr>
          <w:rFonts w:hint="eastAsia" w:ascii="宋体" w:hAnsi="宋体" w:eastAsia="宋体"/>
          <w:bCs/>
          <w:color w:val="auto"/>
          <w:sz w:val="24"/>
          <w:lang w:eastAsia="zh-CN"/>
        </w:rPr>
        <w:t>）</w:t>
      </w:r>
      <w:r>
        <w:rPr>
          <w:rFonts w:hint="eastAsia" w:ascii="宋体" w:hAnsi="宋体" w:eastAsia="宋体"/>
          <w:bCs/>
          <w:color w:val="auto"/>
          <w:sz w:val="24"/>
        </w:rPr>
        <w:t>坚定拥护中国共产党领导和我国社会主义制度，在习近平新时代中国特色社会主义思想指引下，践行社会主义核心价值观，具有深厚的爱国情感和中华民族自豪感</w:t>
      </w:r>
      <w:r>
        <w:rPr>
          <w:rFonts w:hint="eastAsia" w:ascii="宋体" w:hAnsi="宋体" w:eastAsia="宋体"/>
          <w:bCs/>
          <w:color w:val="auto"/>
          <w:sz w:val="24"/>
          <w:lang w:eastAsia="zh-CN"/>
        </w:rPr>
        <w:t>。</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2</w:t>
      </w:r>
      <w:r>
        <w:rPr>
          <w:rFonts w:hint="eastAsia" w:ascii="宋体" w:hAnsi="宋体" w:eastAsia="宋体"/>
          <w:bCs/>
          <w:color w:val="auto"/>
          <w:sz w:val="24"/>
          <w:lang w:eastAsia="zh-CN"/>
        </w:rPr>
        <w:t>）</w:t>
      </w:r>
      <w:r>
        <w:rPr>
          <w:rFonts w:hint="eastAsia" w:asciiTheme="minorEastAsia" w:hAnsiTheme="minorEastAsia"/>
          <w:bCs/>
          <w:sz w:val="24"/>
        </w:rPr>
        <w:t>崇尚宪法、遵法守纪、崇德向善、尊重生命、热爱劳动，履行道德准则和行为规范，具有社会责任感和社会参与意识。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3</w:t>
      </w:r>
      <w:r>
        <w:rPr>
          <w:rFonts w:hint="eastAsia" w:ascii="宋体" w:hAnsi="宋体" w:eastAsia="宋体"/>
          <w:bCs/>
          <w:color w:val="auto"/>
          <w:sz w:val="24"/>
          <w:lang w:eastAsia="zh-CN"/>
        </w:rPr>
        <w:t>）</w:t>
      </w:r>
      <w:r>
        <w:rPr>
          <w:rFonts w:hint="eastAsia" w:asciiTheme="minorEastAsia" w:hAnsiTheme="minorEastAsia"/>
          <w:bCs/>
          <w:sz w:val="24"/>
        </w:rPr>
        <w:t>养成良好的职业生涯规划意识、环保意识、安全意识、信息素养和创新思维。</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4</w:t>
      </w:r>
      <w:r>
        <w:rPr>
          <w:rFonts w:hint="eastAsia" w:ascii="宋体" w:hAnsi="宋体" w:eastAsia="宋体"/>
          <w:bCs/>
          <w:color w:val="auto"/>
          <w:sz w:val="24"/>
          <w:lang w:eastAsia="zh-CN"/>
        </w:rPr>
        <w:t>）</w:t>
      </w:r>
      <w:r>
        <w:rPr>
          <w:rFonts w:hint="eastAsia" w:asciiTheme="minorEastAsia" w:hAnsiTheme="minorEastAsia"/>
          <w:bCs/>
          <w:sz w:val="24"/>
        </w:rPr>
        <w:t>具有良好的身体素质、健全的人格、良好的行为习惯。</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5</w:t>
      </w:r>
      <w:r>
        <w:rPr>
          <w:rFonts w:hint="eastAsia" w:ascii="宋体" w:hAnsi="宋体" w:eastAsia="宋体"/>
          <w:bCs/>
          <w:color w:val="auto"/>
          <w:sz w:val="24"/>
          <w:lang w:eastAsia="zh-CN"/>
        </w:rPr>
        <w:t>）</w:t>
      </w:r>
      <w:r>
        <w:rPr>
          <w:rFonts w:hint="eastAsia" w:ascii="宋体" w:hAnsi="宋体" w:eastAsia="宋体"/>
          <w:bCs/>
          <w:color w:val="auto"/>
          <w:sz w:val="24"/>
        </w:rPr>
        <w:t>具有一定的审美</w:t>
      </w:r>
      <w:r>
        <w:rPr>
          <w:rFonts w:hint="eastAsia" w:ascii="宋体" w:hAnsi="宋体" w:eastAsia="宋体"/>
          <w:bCs/>
          <w:color w:val="auto"/>
          <w:sz w:val="24"/>
          <w:lang w:val="en-US" w:eastAsia="zh-CN"/>
        </w:rPr>
        <w:t>和</w:t>
      </w:r>
      <w:r>
        <w:rPr>
          <w:rFonts w:hint="eastAsia" w:ascii="宋体" w:hAnsi="宋体" w:eastAsia="宋体"/>
          <w:bCs/>
          <w:color w:val="auto"/>
          <w:sz w:val="24"/>
        </w:rPr>
        <w:t>人文素养</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信息技术素养</w:t>
      </w:r>
      <w:r>
        <w:rPr>
          <w:rFonts w:hint="eastAsia" w:ascii="宋体" w:hAnsi="宋体" w:eastAsia="宋体"/>
          <w:bCs/>
          <w:color w:val="auto"/>
          <w:sz w:val="24"/>
        </w:rPr>
        <w:t>，能够形成一两项艺术特长或爱好</w:t>
      </w:r>
      <w:r>
        <w:rPr>
          <w:rFonts w:hint="eastAsia" w:ascii="宋体" w:hAnsi="宋体" w:eastAsia="宋体"/>
          <w:bCs/>
          <w:color w:val="auto"/>
          <w:sz w:val="24"/>
          <w:lang w:eastAsia="zh-CN"/>
        </w:rPr>
        <w:t>，</w:t>
      </w:r>
      <w:r>
        <w:rPr>
          <w:rFonts w:hint="eastAsia" w:asciiTheme="minorEastAsia" w:hAnsiTheme="minorEastAsia"/>
          <w:bCs/>
          <w:sz w:val="24"/>
        </w:rPr>
        <w:t>具有感受美、表现美、鉴赏美、创造美的能力</w:t>
      </w:r>
      <w:r>
        <w:rPr>
          <w:rFonts w:hint="eastAsia" w:ascii="宋体" w:hAnsi="宋体" w:eastAsia="宋体"/>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bCs/>
          <w:color w:val="auto"/>
          <w:sz w:val="24"/>
          <w:lang w:val="en-US"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6</w:t>
      </w:r>
      <w:r>
        <w:rPr>
          <w:rFonts w:hint="eastAsia" w:ascii="宋体" w:hAnsi="宋体" w:eastAsia="宋体"/>
          <w:bCs/>
          <w:color w:val="auto"/>
          <w:sz w:val="24"/>
          <w:lang w:eastAsia="zh-CN"/>
        </w:rPr>
        <w:t>）</w:t>
      </w:r>
      <w:r>
        <w:rPr>
          <w:rFonts w:hint="eastAsia" w:asciiTheme="minorEastAsia" w:hAnsiTheme="minorEastAsia"/>
          <w:bCs/>
          <w:sz w:val="24"/>
        </w:rPr>
        <w:t>具有勇于奋斗、乐观向上、自我管理意识、集体意识和工匠精神。</w:t>
      </w:r>
      <w:r>
        <w:rPr>
          <w:rFonts w:hint="eastAsia" w:ascii="宋体" w:hAnsi="宋体" w:eastAsia="宋体"/>
          <w:bCs/>
          <w:color w:val="auto"/>
          <w:sz w:val="24"/>
        </w:rPr>
        <w:t xml:space="preserve"> </w:t>
      </w:r>
    </w:p>
    <w:p>
      <w:pPr>
        <w:spacing w:line="500" w:lineRule="atLeast"/>
        <w:ind w:firstLine="480" w:firstLineChars="200"/>
        <w:rPr>
          <w:rFonts w:hint="eastAsia" w:asciiTheme="minorEastAsia" w:hAnsiTheme="minorEastAsia"/>
          <w:bCs/>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7</w:t>
      </w:r>
      <w:r>
        <w:rPr>
          <w:rFonts w:hint="eastAsia" w:ascii="宋体" w:hAnsi="宋体" w:eastAsia="宋体"/>
          <w:bCs/>
          <w:color w:val="auto"/>
          <w:sz w:val="24"/>
          <w:lang w:eastAsia="zh-CN"/>
        </w:rPr>
        <w:t>）</w:t>
      </w:r>
      <w:r>
        <w:rPr>
          <w:rFonts w:hint="eastAsia" w:asciiTheme="minorEastAsia" w:hAnsiTheme="minorEastAsia"/>
          <w:bCs/>
          <w:sz w:val="24"/>
        </w:rPr>
        <w:t>具有家国情怀、国际视野，知晓国际规则，养成商业伦理意识、有较强的国际合作与沟通意识</w:t>
      </w:r>
      <w:r>
        <w:rPr>
          <w:rFonts w:hint="eastAsia" w:asciiTheme="minorEastAsia" w:hAnsiTheme="minorEastAsia"/>
          <w:bCs/>
          <w:sz w:val="24"/>
          <w:lang w:eastAsia="zh-CN"/>
        </w:rPr>
        <w:t>。</w:t>
      </w:r>
    </w:p>
    <w:p>
      <w:pPr>
        <w:spacing w:line="500" w:lineRule="atLeast"/>
        <w:ind w:firstLine="480" w:firstLineChars="200"/>
        <w:rPr>
          <w:rFonts w:asciiTheme="minorEastAsia" w:hAnsiTheme="minorEastAsia"/>
          <w:bCs/>
          <w:sz w:val="24"/>
        </w:rPr>
      </w:pPr>
      <w:r>
        <w:rPr>
          <w:rFonts w:hint="eastAsia" w:asciiTheme="minorEastAsia" w:hAnsiTheme="minorEastAsia"/>
          <w:bCs/>
          <w:sz w:val="24"/>
          <w:lang w:eastAsia="zh-CN"/>
        </w:rPr>
        <w:t>（</w:t>
      </w:r>
      <w:r>
        <w:rPr>
          <w:rFonts w:hint="eastAsia" w:asciiTheme="minorEastAsia" w:hAnsiTheme="minorEastAsia"/>
          <w:bCs/>
          <w:sz w:val="24"/>
          <w:lang w:val="en-US" w:eastAsia="zh-CN"/>
        </w:rPr>
        <w:t>8</w:t>
      </w:r>
      <w:r>
        <w:rPr>
          <w:rFonts w:hint="eastAsia" w:asciiTheme="minorEastAsia" w:hAnsiTheme="minorEastAsia"/>
          <w:bCs/>
          <w:sz w:val="24"/>
          <w:lang w:eastAsia="zh-CN"/>
        </w:rPr>
        <w:t>）</w:t>
      </w:r>
      <w:r>
        <w:rPr>
          <w:rFonts w:hint="eastAsia" w:asciiTheme="minorEastAsia" w:hAnsiTheme="minorEastAsia"/>
          <w:bCs/>
          <w:sz w:val="24"/>
        </w:rPr>
        <w:t>热于奉献，</w:t>
      </w:r>
      <w:r>
        <w:rPr>
          <w:rFonts w:hint="eastAsia" w:asciiTheme="minorEastAsia" w:hAnsiTheme="minorEastAsia"/>
          <w:bCs/>
          <w:sz w:val="24"/>
          <w:lang w:val="en-US" w:eastAsia="zh-CN"/>
        </w:rPr>
        <w:t>具有“</w:t>
      </w:r>
      <w:r>
        <w:rPr>
          <w:rFonts w:hint="eastAsia" w:asciiTheme="minorEastAsia" w:hAnsiTheme="minorEastAsia"/>
          <w:bCs/>
          <w:sz w:val="24"/>
        </w:rPr>
        <w:t>忠诚于公司</w:t>
      </w:r>
      <w:r>
        <w:rPr>
          <w:rFonts w:hint="eastAsia" w:asciiTheme="minorEastAsia" w:hAnsiTheme="minorEastAsia"/>
          <w:bCs/>
          <w:sz w:val="24"/>
          <w:lang w:eastAsia="zh-CN"/>
        </w:rPr>
        <w:t>、</w:t>
      </w:r>
      <w:r>
        <w:rPr>
          <w:rFonts w:hint="eastAsia" w:asciiTheme="minorEastAsia" w:hAnsiTheme="minorEastAsia"/>
          <w:bCs/>
          <w:sz w:val="24"/>
        </w:rPr>
        <w:t>诚信于客户</w:t>
      </w:r>
      <w:r>
        <w:rPr>
          <w:rFonts w:hint="eastAsia" w:asciiTheme="minorEastAsia" w:hAnsiTheme="minorEastAsia"/>
          <w:bCs/>
          <w:sz w:val="24"/>
          <w:lang w:val="en-US" w:eastAsia="zh-CN"/>
        </w:rPr>
        <w:t>”</w:t>
      </w:r>
      <w:r>
        <w:rPr>
          <w:rFonts w:hint="eastAsia" w:asciiTheme="minorEastAsia" w:hAnsiTheme="minorEastAsia"/>
          <w:bCs/>
          <w:sz w:val="24"/>
        </w:rPr>
        <w:t>的职业精神</w:t>
      </w:r>
      <w:r>
        <w:rPr>
          <w:rFonts w:hint="eastAsia" w:asciiTheme="minorEastAsia" w:hAnsiTheme="minorEastAsia"/>
          <w:bCs/>
          <w:sz w:val="24"/>
          <w:lang w:eastAsia="zh-CN"/>
        </w:rPr>
        <w:t>，</w:t>
      </w:r>
      <w:r>
        <w:rPr>
          <w:rFonts w:hint="eastAsia" w:asciiTheme="minorEastAsia" w:hAnsiTheme="minorEastAsia"/>
          <w:bCs/>
          <w:sz w:val="24"/>
          <w:lang w:val="en-US" w:eastAsia="zh-CN"/>
        </w:rPr>
        <w:t>具有</w:t>
      </w:r>
      <w:r>
        <w:rPr>
          <w:rFonts w:hint="eastAsia" w:asciiTheme="minorEastAsia" w:hAnsiTheme="minorEastAsia"/>
          <w:bCs/>
          <w:sz w:val="24"/>
        </w:rPr>
        <w:t>服务意识和团队合作意识</w:t>
      </w:r>
      <w:r>
        <w:rPr>
          <w:rFonts w:hint="eastAsia" w:asciiTheme="minorEastAsia" w:hAnsiTheme="minorEastAsia"/>
          <w:bCs/>
          <w:sz w:val="24"/>
          <w:lang w:eastAsia="zh-CN"/>
        </w:rPr>
        <w:t>，</w:t>
      </w:r>
      <w:r>
        <w:rPr>
          <w:rFonts w:hint="eastAsia" w:asciiTheme="minorEastAsia" w:hAnsiTheme="minorEastAsia"/>
          <w:bCs/>
          <w:sz w:val="24"/>
        </w:rPr>
        <w:t>有一定的目标和质量管理意识及网络安全意识。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heme="minorEastAsia" w:hAnsiTheme="minorEastAsia"/>
          <w:bCs/>
          <w:sz w:val="24"/>
          <w:lang w:eastAsia="zh-CN"/>
        </w:rPr>
      </w:pPr>
      <w:r>
        <w:rPr>
          <w:rFonts w:hint="eastAsia" w:asciiTheme="minorEastAsia" w:hAnsiTheme="minorEastAsia"/>
          <w:bCs/>
          <w:sz w:val="24"/>
          <w:lang w:val="en-US" w:eastAsia="zh-CN"/>
        </w:rPr>
        <w:t>（9）具有</w:t>
      </w:r>
      <w:r>
        <w:rPr>
          <w:rFonts w:hint="eastAsia" w:asciiTheme="minorEastAsia" w:hAnsiTheme="minorEastAsia"/>
          <w:bCs/>
          <w:sz w:val="24"/>
        </w:rPr>
        <w:t>多元文化意识</w:t>
      </w:r>
      <w:r>
        <w:rPr>
          <w:rFonts w:hint="eastAsia" w:asciiTheme="minorEastAsia" w:hAnsiTheme="minorEastAsia"/>
          <w:bCs/>
          <w:sz w:val="24"/>
          <w:lang w:eastAsia="zh-CN"/>
        </w:rPr>
        <w:t>、</w:t>
      </w:r>
      <w:r>
        <w:rPr>
          <w:rFonts w:hint="eastAsia" w:asciiTheme="minorEastAsia" w:hAnsiTheme="minorEastAsia"/>
          <w:bCs/>
          <w:sz w:val="24"/>
        </w:rPr>
        <w:t>文化自信和中华优秀文化传播意识</w:t>
      </w:r>
      <w:r>
        <w:rPr>
          <w:rFonts w:hint="eastAsia" w:asciiTheme="minorEastAsia" w:hAnsiTheme="minorEastAsia"/>
          <w:bCs/>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lang w:eastAsia="zh-CN"/>
        </w:rPr>
      </w:pPr>
      <w:r>
        <w:rPr>
          <w:rFonts w:hint="eastAsia" w:asciiTheme="minorEastAsia" w:hAnsiTheme="minorEastAsia"/>
          <w:bCs/>
          <w:sz w:val="24"/>
          <w:lang w:eastAsia="zh-CN"/>
        </w:rPr>
        <w:t>（</w:t>
      </w:r>
      <w:r>
        <w:rPr>
          <w:rFonts w:hint="eastAsia" w:asciiTheme="minorEastAsia" w:hAnsiTheme="minorEastAsia"/>
          <w:bCs/>
          <w:sz w:val="24"/>
          <w:lang w:val="en-US" w:eastAsia="zh-CN"/>
        </w:rPr>
        <w:t>10</w:t>
      </w:r>
      <w:r>
        <w:rPr>
          <w:rFonts w:hint="eastAsia" w:asciiTheme="minorEastAsia" w:hAnsiTheme="minorEastAsia"/>
          <w:bCs/>
          <w:sz w:val="24"/>
          <w:lang w:eastAsia="zh-CN"/>
        </w:rPr>
        <w:t>）</w:t>
      </w:r>
      <w:r>
        <w:rPr>
          <w:rFonts w:hint="eastAsia" w:asciiTheme="minorEastAsia" w:hAnsiTheme="minorEastAsia"/>
          <w:bCs/>
          <w:sz w:val="24"/>
        </w:rPr>
        <w:t>具有与时俱进的发展意识，能密切关注国际经济和政治形势发展、外贸行业新业态、新技术发展，及时更新知识结构。</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2.知识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1</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掌握</w:t>
      </w:r>
      <w:r>
        <w:rPr>
          <w:rFonts w:hint="eastAsia" w:ascii="宋体" w:hAnsi="宋体" w:eastAsia="宋体"/>
          <w:bCs/>
          <w:color w:val="auto"/>
          <w:sz w:val="24"/>
        </w:rPr>
        <w:t>必备的思想政治理论、科学文化和</w:t>
      </w:r>
      <w:r>
        <w:rPr>
          <w:rFonts w:hint="eastAsia" w:ascii="宋体" w:hAnsi="宋体" w:eastAsia="宋体"/>
          <w:bCs/>
          <w:color w:val="auto"/>
          <w:sz w:val="24"/>
          <w:highlight w:val="none"/>
        </w:rPr>
        <w:t>中华优秀传统文化基</w:t>
      </w:r>
      <w:r>
        <w:rPr>
          <w:rFonts w:hint="eastAsia" w:ascii="宋体" w:hAnsi="宋体" w:eastAsia="宋体"/>
          <w:bCs/>
          <w:color w:val="auto"/>
          <w:sz w:val="24"/>
        </w:rPr>
        <w:t>础知识</w:t>
      </w:r>
      <w:r>
        <w:rPr>
          <w:rFonts w:hint="eastAsia" w:ascii="宋体" w:hAnsi="宋体" w:eastAsia="宋体"/>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bCs/>
          <w:color w:val="auto"/>
          <w:sz w:val="24"/>
          <w:lang w:val="en-US" w:eastAsia="zh-CN"/>
        </w:rPr>
      </w:pPr>
      <w:r>
        <w:rPr>
          <w:rFonts w:hint="eastAsia" w:ascii="宋体" w:hAnsi="宋体" w:eastAsia="宋体"/>
          <w:bCs/>
          <w:color w:val="auto"/>
          <w:sz w:val="24"/>
          <w:lang w:val="en-US" w:eastAsia="zh-CN"/>
        </w:rPr>
        <w:t>（2）</w:t>
      </w:r>
      <w:r>
        <w:rPr>
          <w:rFonts w:hint="eastAsia"/>
          <w:bCs/>
          <w:color w:val="auto"/>
          <w:sz w:val="24"/>
          <w:lang w:val="en-US" w:eastAsia="zh-CN"/>
        </w:rPr>
        <w:t>熟悉国际贸易各项政策法规、</w:t>
      </w:r>
      <w:r>
        <w:rPr>
          <w:rFonts w:hint="eastAsia" w:ascii="宋体" w:hAnsi="宋体" w:eastAsia="宋体"/>
          <w:bCs/>
          <w:color w:val="auto"/>
          <w:sz w:val="24"/>
          <w:lang w:val="en-US" w:eastAsia="zh-CN"/>
        </w:rPr>
        <w:t>行业</w:t>
      </w:r>
      <w:r>
        <w:rPr>
          <w:rFonts w:hint="eastAsia" w:ascii="宋体" w:hAnsi="宋体" w:eastAsia="宋体"/>
          <w:bCs/>
          <w:color w:val="auto"/>
          <w:sz w:val="24"/>
        </w:rPr>
        <w:t>标准</w:t>
      </w:r>
      <w:r>
        <w:rPr>
          <w:rFonts w:hint="eastAsia" w:ascii="宋体" w:hAnsi="宋体" w:eastAsia="宋体"/>
          <w:bCs/>
          <w:color w:val="auto"/>
          <w:sz w:val="24"/>
          <w:lang w:eastAsia="zh-CN"/>
        </w:rPr>
        <w:t>、</w:t>
      </w:r>
      <w:r>
        <w:rPr>
          <w:rFonts w:hint="eastAsia"/>
          <w:bCs/>
          <w:color w:val="auto"/>
          <w:sz w:val="24"/>
          <w:lang w:val="en-US" w:eastAsia="zh-CN"/>
        </w:rPr>
        <w:t>规则、国际惯例、公约以及环境保护、安全规定。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bCs/>
          <w:color w:val="auto"/>
          <w:sz w:val="24"/>
          <w:lang w:val="en-US" w:eastAsia="zh-CN"/>
        </w:rPr>
      </w:pPr>
      <w:r>
        <w:rPr>
          <w:rFonts w:hint="eastAsia" w:ascii="宋体" w:hAnsi="宋体" w:eastAsia="宋体"/>
          <w:bCs/>
          <w:color w:val="auto"/>
          <w:sz w:val="24"/>
          <w:lang w:val="en-US" w:eastAsia="zh-CN"/>
        </w:rPr>
        <w:t>（3）熟悉主要英语国家概况，“一带一路”沿线主要贸易伙伴概况；掌握跨文化交际技巧、国际商务礼仪规范。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default" w:asciiTheme="minorEastAsia" w:hAnsiTheme="minorEastAsia" w:eastAsiaTheme="minorEastAsia"/>
          <w:bCs/>
          <w:sz w:val="24"/>
          <w:lang w:val="en-US"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4</w:t>
      </w:r>
      <w:r>
        <w:rPr>
          <w:rFonts w:hint="eastAsia" w:ascii="宋体" w:hAnsi="宋体" w:eastAsia="宋体"/>
          <w:bCs/>
          <w:color w:val="auto"/>
          <w:sz w:val="24"/>
          <w:lang w:eastAsia="zh-CN"/>
        </w:rPr>
        <w:t>）</w:t>
      </w:r>
      <w:r>
        <w:rPr>
          <w:rFonts w:hint="eastAsia" w:asciiTheme="minorEastAsia" w:hAnsiTheme="minorEastAsia"/>
          <w:bCs/>
          <w:sz w:val="24"/>
          <w:lang w:val="en-US" w:eastAsia="zh-CN"/>
        </w:rPr>
        <w:t>掌握中英语言文化差异，</w:t>
      </w:r>
      <w:r>
        <w:rPr>
          <w:rFonts w:hint="eastAsia" w:asciiTheme="minorEastAsia" w:hAnsiTheme="minorEastAsia"/>
          <w:bCs/>
          <w:sz w:val="24"/>
        </w:rPr>
        <w:t>掌握</w:t>
      </w:r>
      <w:r>
        <w:rPr>
          <w:rFonts w:hint="eastAsia" w:asciiTheme="minorEastAsia" w:hAnsiTheme="minorEastAsia"/>
          <w:bCs/>
          <w:sz w:val="24"/>
          <w:lang w:val="en-US" w:eastAsia="zh-CN"/>
        </w:rPr>
        <w:t>正确的语音语调标准与发音技巧，5000~6000个职场日常词汇及其基本用法，日常会话句型与表达；掌握准确的英语语法规则；掌握应用文、说明文、记述文、议论文、融媒体材料5种类型的英语文章精读与泛读技巧；掌握职场日常应用文英语写作技巧；掌握中英互译的8种基本方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5</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了解国际贸易理论，国际经济与贸易发展趋向、外贸发展的最新业务以及跨境电子商务发展的最新态势。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bCs/>
          <w:color w:val="auto"/>
          <w:sz w:val="24"/>
          <w:lang w:val="en-US" w:eastAsia="zh-CN"/>
        </w:rPr>
      </w:pPr>
      <w:r>
        <w:rPr>
          <w:rFonts w:hint="eastAsia" w:ascii="宋体" w:hAnsi="宋体" w:eastAsia="宋体"/>
          <w:bCs/>
          <w:color w:val="auto"/>
          <w:sz w:val="24"/>
          <w:lang w:val="en-US" w:eastAsia="zh-CN"/>
        </w:rPr>
        <w:t>（6）掌握进出口业务流程、贸易术语、操作规范，掌握</w:t>
      </w:r>
      <w:r>
        <w:rPr>
          <w:rFonts w:hint="eastAsia" w:ascii="宋体" w:hAnsi="宋体" w:eastAsia="宋体"/>
          <w:bCs/>
          <w:color w:val="auto"/>
          <w:sz w:val="24"/>
          <w:lang w:eastAsia="zh-CN"/>
        </w:rPr>
        <w:t>外贸英语谈判</w:t>
      </w:r>
      <w:r>
        <w:rPr>
          <w:rFonts w:hint="eastAsia" w:ascii="宋体" w:hAnsi="宋体" w:eastAsia="宋体"/>
          <w:bCs/>
          <w:color w:val="auto"/>
          <w:sz w:val="24"/>
          <w:lang w:val="en-US" w:eastAsia="zh-CN"/>
        </w:rPr>
        <w:t>技巧。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（7）掌握外贸英语</w:t>
      </w:r>
      <w:r>
        <w:rPr>
          <w:rFonts w:hint="eastAsia" w:ascii="宋体" w:hAnsi="宋体" w:eastAsia="宋体"/>
          <w:bCs/>
          <w:color w:val="auto"/>
          <w:sz w:val="24"/>
          <w:lang w:eastAsia="zh-CN"/>
        </w:rPr>
        <w:t>函电</w:t>
      </w:r>
      <w:r>
        <w:rPr>
          <w:rFonts w:hint="eastAsia" w:ascii="宋体" w:hAnsi="宋体" w:eastAsia="宋体"/>
          <w:bCs/>
          <w:color w:val="auto"/>
          <w:sz w:val="24"/>
          <w:lang w:val="en-US" w:eastAsia="zh-CN"/>
        </w:rPr>
        <w:t>常用短语与习惯表达、格式规范及</w:t>
      </w:r>
      <w:r>
        <w:rPr>
          <w:rFonts w:hint="eastAsia" w:ascii="宋体" w:hAnsi="宋体" w:eastAsia="宋体"/>
          <w:bCs/>
          <w:color w:val="auto"/>
          <w:sz w:val="24"/>
          <w:lang w:eastAsia="zh-CN"/>
        </w:rPr>
        <w:t>撰写</w:t>
      </w:r>
      <w:r>
        <w:rPr>
          <w:rFonts w:hint="eastAsia" w:ascii="宋体" w:hAnsi="宋体" w:eastAsia="宋体"/>
          <w:bCs/>
          <w:color w:val="auto"/>
          <w:sz w:val="24"/>
          <w:lang w:val="en-US" w:eastAsia="zh-CN"/>
        </w:rPr>
        <w:t>技巧</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掌握</w:t>
      </w:r>
      <w:r>
        <w:rPr>
          <w:rFonts w:hint="eastAsia" w:ascii="宋体" w:hAnsi="宋体" w:eastAsia="宋体"/>
          <w:bCs/>
          <w:color w:val="auto"/>
          <w:sz w:val="24"/>
          <w:lang w:eastAsia="zh-CN"/>
        </w:rPr>
        <w:t>外贸单证</w:t>
      </w:r>
      <w:r>
        <w:rPr>
          <w:rFonts w:hint="eastAsia" w:ascii="宋体" w:hAnsi="宋体" w:eastAsia="宋体"/>
          <w:bCs/>
          <w:color w:val="auto"/>
          <w:sz w:val="24"/>
          <w:lang w:val="en-US" w:eastAsia="zh-CN"/>
        </w:rPr>
        <w:t>出单流程及工作原则、单证格式与内容以及</w:t>
      </w:r>
      <w:r>
        <w:rPr>
          <w:rFonts w:hint="eastAsia" w:ascii="宋体" w:hAnsi="宋体" w:eastAsia="宋体"/>
          <w:bCs/>
          <w:color w:val="auto"/>
          <w:sz w:val="24"/>
          <w:lang w:eastAsia="zh-CN"/>
        </w:rPr>
        <w:t>缮制、</w:t>
      </w:r>
      <w:r>
        <w:rPr>
          <w:rFonts w:hint="eastAsia" w:ascii="宋体" w:hAnsi="宋体" w:eastAsia="宋体"/>
          <w:bCs/>
          <w:color w:val="auto"/>
          <w:sz w:val="24"/>
          <w:lang w:val="en-US" w:eastAsia="zh-CN"/>
        </w:rPr>
        <w:t>审核规范与</w:t>
      </w:r>
      <w:r>
        <w:rPr>
          <w:rFonts w:hint="eastAsia" w:ascii="宋体" w:hAnsi="宋体" w:eastAsia="宋体"/>
          <w:bCs/>
          <w:color w:val="auto"/>
          <w:sz w:val="24"/>
          <w:lang w:eastAsia="zh-CN"/>
        </w:rPr>
        <w:t>技巧。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bCs/>
          <w:color w:val="auto"/>
          <w:sz w:val="24"/>
          <w:lang w:val="en-US" w:eastAsia="zh-CN"/>
        </w:rPr>
      </w:pPr>
      <w:r>
        <w:rPr>
          <w:rFonts w:hint="eastAsia"/>
          <w:bCs/>
          <w:color w:val="auto"/>
          <w:sz w:val="24"/>
          <w:lang w:val="en-US" w:eastAsia="zh-CN"/>
        </w:rPr>
        <w:t>（8）掌握亚马逊、阿里巴巴、Shopee、E-bay、速卖通等主要跨境电商平台的操作流程和规范，产品开发、客户服务、营销推广知识和技巧。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bCs/>
          <w:color w:val="auto"/>
          <w:sz w:val="24"/>
          <w:lang w:val="en-US" w:eastAsia="zh-CN"/>
        </w:rPr>
      </w:pPr>
      <w:r>
        <w:rPr>
          <w:rFonts w:hint="eastAsia"/>
          <w:bCs/>
          <w:color w:val="auto"/>
          <w:sz w:val="24"/>
          <w:lang w:val="en-US" w:eastAsia="zh-CN"/>
        </w:rPr>
        <w:t>（9）掌握英语商务文书资料笔译方法、机器译后编辑技巧；商务陪同、接待、会议场合的口译方法。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lang w:val="en-US" w:eastAsia="zh-CN"/>
        </w:rPr>
      </w:pPr>
      <w:r>
        <w:rPr>
          <w:rFonts w:hint="eastAsia"/>
          <w:bCs/>
          <w:color w:val="auto"/>
          <w:sz w:val="24"/>
          <w:lang w:val="en-US" w:eastAsia="zh-CN"/>
        </w:rPr>
        <w:t>（10）</w:t>
      </w:r>
      <w:r>
        <w:rPr>
          <w:rFonts w:hint="eastAsia" w:asciiTheme="minorEastAsia" w:hAnsiTheme="minorEastAsia"/>
          <w:bCs/>
          <w:sz w:val="24"/>
          <w:lang w:val="en-US" w:eastAsia="zh-CN"/>
        </w:rPr>
        <w:t>熟悉</w:t>
      </w:r>
      <w:r>
        <w:rPr>
          <w:rFonts w:hint="eastAsia" w:asciiTheme="minorEastAsia" w:hAnsiTheme="minorEastAsia"/>
          <w:bCs/>
          <w:sz w:val="24"/>
        </w:rPr>
        <w:t>客户开发、维护和跟进</w:t>
      </w:r>
      <w:r>
        <w:rPr>
          <w:rFonts w:hint="eastAsia" w:asciiTheme="minorEastAsia" w:hAnsiTheme="minorEastAsia"/>
          <w:bCs/>
          <w:sz w:val="24"/>
          <w:lang w:val="en-US" w:eastAsia="zh-CN"/>
        </w:rPr>
        <w:t>策略</w:t>
      </w:r>
      <w:r>
        <w:rPr>
          <w:rFonts w:hint="eastAsia" w:asciiTheme="minorEastAsia" w:hAnsiTheme="minorEastAsia"/>
          <w:bCs/>
          <w:sz w:val="24"/>
        </w:rPr>
        <w:t>，</w:t>
      </w:r>
      <w:r>
        <w:rPr>
          <w:rFonts w:hint="eastAsia" w:asciiTheme="minorEastAsia" w:hAnsiTheme="minorEastAsia"/>
          <w:bCs/>
          <w:sz w:val="24"/>
          <w:lang w:val="en-US" w:eastAsia="zh-CN"/>
        </w:rPr>
        <w:t>掌握</w:t>
      </w:r>
      <w:r>
        <w:rPr>
          <w:rFonts w:hint="eastAsia" w:asciiTheme="minorEastAsia" w:hAnsiTheme="minorEastAsia"/>
          <w:bCs/>
          <w:sz w:val="24"/>
        </w:rPr>
        <w:t>海外客户开发的途径、平台和技术。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1</w:t>
      </w:r>
      <w:r>
        <w:rPr>
          <w:rFonts w:hint="eastAsia" w:ascii="宋体" w:hAnsi="宋体" w:eastAsia="宋体"/>
          <w:bCs/>
          <w:color w:val="auto"/>
          <w:sz w:val="24"/>
          <w:lang w:eastAsia="zh-CN"/>
        </w:rPr>
        <w:t>）</w:t>
      </w:r>
      <w:r>
        <w:rPr>
          <w:rFonts w:hint="eastAsia" w:ascii="宋体" w:hAnsi="宋体" w:eastAsia="宋体"/>
          <w:bCs/>
          <w:color w:val="auto"/>
          <w:sz w:val="24"/>
        </w:rPr>
        <w:t>具</w:t>
      </w:r>
      <w:r>
        <w:rPr>
          <w:rFonts w:hint="eastAsia" w:ascii="宋体" w:hAnsi="宋体" w:eastAsia="宋体"/>
          <w:bCs/>
          <w:color w:val="auto"/>
          <w:sz w:val="24"/>
          <w:lang w:val="en-US" w:eastAsia="zh-CN"/>
        </w:rPr>
        <w:t>备</w:t>
      </w:r>
      <w:r>
        <w:rPr>
          <w:rFonts w:hint="eastAsia" w:ascii="宋体" w:hAnsi="宋体" w:eastAsia="宋体"/>
          <w:bCs/>
          <w:color w:val="auto"/>
          <w:sz w:val="24"/>
        </w:rPr>
        <w:t>良好的</w:t>
      </w:r>
      <w:r>
        <w:rPr>
          <w:rFonts w:hint="eastAsia" w:ascii="宋体" w:hAnsi="宋体" w:eastAsia="宋体"/>
          <w:bCs/>
          <w:color w:val="auto"/>
          <w:sz w:val="24"/>
          <w:lang w:val="en-US" w:eastAsia="zh-CN"/>
        </w:rPr>
        <w:t>语言、</w:t>
      </w:r>
      <w:r>
        <w:rPr>
          <w:rFonts w:hint="eastAsia" w:ascii="宋体" w:hAnsi="宋体" w:eastAsia="宋体"/>
          <w:bCs/>
          <w:color w:val="auto"/>
          <w:sz w:val="24"/>
        </w:rPr>
        <w:t>文字表达能力</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英语交流能力、跨文化沟通和组织协调能力</w:t>
      </w:r>
      <w:r>
        <w:rPr>
          <w:rFonts w:hint="eastAsia" w:ascii="宋体" w:hAnsi="宋体" w:eastAsia="宋体"/>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（2）具备探究学习、终身学习和可持续发展能力。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（3）具有创新发展能力、创业能力，独立处事与灵活应变能力。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4</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具有</w:t>
      </w:r>
      <w:r>
        <w:rPr>
          <w:rFonts w:hint="eastAsia" w:ascii="宋体" w:hAnsi="宋体" w:eastAsia="宋体"/>
          <w:bCs/>
          <w:color w:val="auto"/>
          <w:sz w:val="24"/>
          <w:lang w:eastAsia="zh-CN"/>
        </w:rPr>
        <w:t>熟练使用数字化办公设备及软件处理日常业务的能力。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5</w:t>
      </w:r>
      <w:r>
        <w:rPr>
          <w:rFonts w:hint="eastAsia" w:ascii="宋体" w:hAnsi="宋体" w:eastAsia="宋体"/>
          <w:bCs/>
          <w:color w:val="auto"/>
          <w:sz w:val="24"/>
          <w:lang w:eastAsia="zh-CN"/>
        </w:rPr>
        <w:t>）具有良好的英语听、说、读、写、译综合能力，能较为流利、得体地用英语进行日常会话和商务交流及洽谈，能独立完成商务活动中的书面信息沟通和函电往来。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6</w:t>
      </w:r>
      <w:r>
        <w:rPr>
          <w:rFonts w:hint="eastAsia" w:ascii="宋体" w:hAnsi="宋体" w:eastAsia="宋体"/>
          <w:bCs/>
          <w:color w:val="auto"/>
          <w:sz w:val="24"/>
          <w:lang w:eastAsia="zh-CN"/>
        </w:rPr>
        <w:t>）具有通过邮件、参展、专业网络平台等途径和技术进行外贸业务开发的能力。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7</w:t>
      </w:r>
      <w:r>
        <w:rPr>
          <w:rFonts w:hint="eastAsia" w:ascii="宋体" w:hAnsi="宋体" w:eastAsia="宋体"/>
          <w:bCs/>
          <w:color w:val="auto"/>
          <w:sz w:val="24"/>
          <w:lang w:eastAsia="zh-CN"/>
        </w:rPr>
        <w:t>）具有熟练开展进出口业务磋商、</w:t>
      </w:r>
      <w:r>
        <w:rPr>
          <w:rFonts w:hint="eastAsia" w:ascii="宋体" w:hAnsi="宋体" w:eastAsia="宋体"/>
          <w:bCs/>
          <w:color w:val="auto"/>
          <w:sz w:val="24"/>
          <w:lang w:val="en-US" w:eastAsia="zh-CN"/>
        </w:rPr>
        <w:t>交易并妥善善后的能力，熟练、规范</w:t>
      </w:r>
      <w:r>
        <w:rPr>
          <w:rFonts w:hint="eastAsia" w:ascii="宋体" w:hAnsi="宋体" w:eastAsia="宋体"/>
          <w:bCs/>
          <w:color w:val="auto"/>
          <w:sz w:val="24"/>
          <w:lang w:eastAsia="zh-CN"/>
        </w:rPr>
        <w:t>撰写</w:t>
      </w:r>
      <w:r>
        <w:rPr>
          <w:rFonts w:hint="eastAsia" w:ascii="宋体" w:hAnsi="宋体" w:eastAsia="宋体"/>
          <w:bCs/>
          <w:color w:val="auto"/>
          <w:sz w:val="24"/>
          <w:lang w:val="en-US" w:eastAsia="zh-CN"/>
        </w:rPr>
        <w:t>商务英语</w:t>
      </w:r>
      <w:r>
        <w:rPr>
          <w:rFonts w:hint="eastAsia" w:ascii="宋体" w:hAnsi="宋体" w:eastAsia="宋体"/>
          <w:bCs/>
          <w:color w:val="auto"/>
          <w:sz w:val="24"/>
          <w:lang w:eastAsia="zh-CN"/>
        </w:rPr>
        <w:t>函电</w:t>
      </w:r>
      <w:r>
        <w:rPr>
          <w:rFonts w:hint="eastAsia" w:ascii="宋体" w:hAnsi="宋体" w:eastAsia="宋体"/>
          <w:bCs/>
          <w:color w:val="auto"/>
          <w:sz w:val="24"/>
          <w:lang w:val="en-US" w:eastAsia="zh-CN"/>
        </w:rPr>
        <w:t>的能力，熟练、正确</w:t>
      </w:r>
      <w:r>
        <w:rPr>
          <w:rFonts w:hint="eastAsia" w:ascii="宋体" w:hAnsi="宋体" w:eastAsia="宋体"/>
          <w:bCs/>
          <w:color w:val="auto"/>
          <w:sz w:val="24"/>
          <w:lang w:eastAsia="zh-CN"/>
        </w:rPr>
        <w:t>缮制</w:t>
      </w:r>
      <w:r>
        <w:rPr>
          <w:rFonts w:hint="eastAsia" w:ascii="宋体" w:hAnsi="宋体" w:eastAsia="宋体"/>
          <w:bCs/>
          <w:color w:val="auto"/>
          <w:sz w:val="24"/>
          <w:lang w:val="en-US" w:eastAsia="zh-CN"/>
        </w:rPr>
        <w:t>与审核外贸英语</w:t>
      </w:r>
      <w:r>
        <w:rPr>
          <w:rFonts w:hint="eastAsia" w:ascii="宋体" w:hAnsi="宋体" w:eastAsia="宋体"/>
          <w:bCs/>
          <w:color w:val="auto"/>
          <w:sz w:val="24"/>
          <w:lang w:eastAsia="zh-CN"/>
        </w:rPr>
        <w:t>单证</w:t>
      </w:r>
      <w:r>
        <w:rPr>
          <w:rFonts w:hint="eastAsia" w:ascii="宋体" w:hAnsi="宋体" w:eastAsia="宋体"/>
          <w:bCs/>
          <w:color w:val="auto"/>
          <w:sz w:val="24"/>
          <w:lang w:val="en-US" w:eastAsia="zh-CN"/>
        </w:rPr>
        <w:t>的</w:t>
      </w:r>
      <w:r>
        <w:rPr>
          <w:rFonts w:hint="eastAsia" w:ascii="宋体" w:hAnsi="宋体" w:eastAsia="宋体"/>
          <w:bCs/>
          <w:color w:val="auto"/>
          <w:sz w:val="24"/>
          <w:lang w:eastAsia="zh-CN"/>
        </w:rPr>
        <w:t>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8）</w:t>
      </w:r>
      <w:r>
        <w:rPr>
          <w:rFonts w:hint="eastAsia" w:ascii="宋体" w:hAnsi="宋体" w:eastAsia="宋体"/>
          <w:bCs/>
          <w:color w:val="auto"/>
          <w:sz w:val="24"/>
          <w:lang w:eastAsia="zh-CN"/>
        </w:rPr>
        <w:t>具有</w:t>
      </w:r>
      <w:r>
        <w:rPr>
          <w:rFonts w:hint="eastAsia" w:ascii="宋体" w:hAnsi="宋体" w:eastAsia="宋体"/>
          <w:bCs/>
          <w:color w:val="auto"/>
          <w:sz w:val="24"/>
          <w:lang w:val="en-US" w:eastAsia="zh-CN"/>
        </w:rPr>
        <w:t>在亚马逊、阿里巴巴国际站、E-bay、Shopee等主要</w:t>
      </w:r>
      <w:r>
        <w:rPr>
          <w:rFonts w:hint="eastAsia" w:ascii="宋体" w:hAnsi="宋体" w:eastAsia="宋体"/>
          <w:bCs/>
          <w:color w:val="auto"/>
          <w:sz w:val="24"/>
          <w:lang w:eastAsia="zh-CN"/>
        </w:rPr>
        <w:t>跨境</w:t>
      </w:r>
      <w:r>
        <w:rPr>
          <w:rFonts w:hint="eastAsia" w:ascii="宋体" w:hAnsi="宋体" w:eastAsia="宋体"/>
          <w:bCs/>
          <w:color w:val="auto"/>
          <w:sz w:val="24"/>
          <w:lang w:val="en-US" w:eastAsia="zh-CN"/>
        </w:rPr>
        <w:t>电商平台进行</w:t>
      </w:r>
      <w:r>
        <w:rPr>
          <w:rFonts w:hint="eastAsia" w:ascii="宋体" w:hAnsi="宋体" w:eastAsia="宋体"/>
          <w:bCs/>
          <w:color w:val="auto"/>
          <w:sz w:val="24"/>
          <w:lang w:eastAsia="zh-CN"/>
        </w:rPr>
        <w:t>产品开发、营销推广</w:t>
      </w:r>
      <w:r>
        <w:rPr>
          <w:rFonts w:hint="eastAsia" w:ascii="宋体" w:hAnsi="宋体" w:eastAsia="宋体"/>
          <w:bCs/>
          <w:color w:val="auto"/>
          <w:sz w:val="24"/>
          <w:lang w:val="en-US" w:eastAsia="zh-CN"/>
        </w:rPr>
        <w:t>及</w:t>
      </w:r>
      <w:r>
        <w:rPr>
          <w:rFonts w:hint="eastAsia" w:ascii="宋体" w:hAnsi="宋体" w:eastAsia="宋体"/>
          <w:bCs/>
          <w:color w:val="auto"/>
          <w:sz w:val="24"/>
          <w:lang w:eastAsia="zh-CN"/>
        </w:rPr>
        <w:t>客户服务</w:t>
      </w:r>
      <w:r>
        <w:rPr>
          <w:rFonts w:hint="eastAsia" w:ascii="宋体" w:hAnsi="宋体" w:eastAsia="宋体"/>
          <w:bCs/>
          <w:color w:val="auto"/>
          <w:sz w:val="24"/>
          <w:lang w:val="en-US" w:eastAsia="zh-CN"/>
        </w:rPr>
        <w:t>的</w:t>
      </w:r>
      <w:r>
        <w:rPr>
          <w:rFonts w:hint="eastAsia" w:ascii="宋体" w:hAnsi="宋体" w:eastAsia="宋体"/>
          <w:bCs/>
          <w:color w:val="auto"/>
          <w:sz w:val="24"/>
          <w:lang w:eastAsia="zh-CN"/>
        </w:rPr>
        <w:t>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val="en-US" w:eastAsia="zh-CN"/>
        </w:rPr>
        <w:t>（9）具有企业、产品、事务、业务推广等商务资料翻译及译后编校能力，商务陪同、接待、会议等普通商务场合口译能力</w:t>
      </w:r>
      <w:r>
        <w:rPr>
          <w:rFonts w:hint="eastAsia" w:ascii="宋体" w:hAnsi="宋体" w:eastAsia="宋体"/>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10</w:t>
      </w:r>
      <w:r>
        <w:rPr>
          <w:rFonts w:hint="eastAsia" w:ascii="宋体" w:hAnsi="宋体" w:eastAsia="宋体"/>
          <w:bCs/>
          <w:color w:val="auto"/>
          <w:sz w:val="24"/>
          <w:lang w:eastAsia="zh-CN"/>
        </w:rPr>
        <w:t>）具有按照规范商务礼仪</w:t>
      </w:r>
      <w:r>
        <w:rPr>
          <w:rFonts w:hint="eastAsia" w:ascii="宋体" w:hAnsi="宋体" w:eastAsia="宋体"/>
          <w:bCs/>
          <w:color w:val="auto"/>
          <w:sz w:val="24"/>
          <w:lang w:val="en-US" w:eastAsia="zh-CN"/>
        </w:rPr>
        <w:t>组织、协调、管理涉外</w:t>
      </w:r>
      <w:r>
        <w:rPr>
          <w:rFonts w:hint="eastAsia" w:ascii="宋体" w:hAnsi="宋体" w:eastAsia="宋体"/>
          <w:bCs/>
          <w:color w:val="auto"/>
          <w:sz w:val="24"/>
          <w:lang w:eastAsia="zh-CN"/>
        </w:rPr>
        <w:t>商务活动的能力。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11</w:t>
      </w:r>
      <w:r>
        <w:rPr>
          <w:rFonts w:hint="eastAsia" w:ascii="宋体" w:hAnsi="宋体" w:eastAsia="宋体"/>
          <w:bCs/>
          <w:color w:val="auto"/>
          <w:sz w:val="24"/>
          <w:lang w:eastAsia="zh-CN"/>
        </w:rPr>
        <w:t>）具有按照国际贸易相关法律与惯例从事</w:t>
      </w:r>
      <w:r>
        <w:rPr>
          <w:rFonts w:hint="eastAsia" w:ascii="宋体" w:hAnsi="宋体" w:eastAsia="宋体"/>
          <w:bCs/>
          <w:color w:val="auto"/>
          <w:sz w:val="24"/>
          <w:lang w:val="en-US" w:eastAsia="zh-CN"/>
        </w:rPr>
        <w:t>涉外</w:t>
      </w:r>
      <w:r>
        <w:rPr>
          <w:rFonts w:hint="eastAsia" w:ascii="宋体" w:hAnsi="宋体" w:eastAsia="宋体"/>
          <w:bCs/>
          <w:color w:val="auto"/>
          <w:sz w:val="24"/>
          <w:lang w:eastAsia="zh-CN"/>
        </w:rPr>
        <w:t>商务活动、防范商务风险的能力</w:t>
      </w:r>
      <w:r>
        <w:rPr>
          <w:rFonts w:hint="eastAsia" w:ascii="宋体" w:hAnsi="宋体" w:eastAsia="宋体"/>
          <w:bCs/>
          <w:color w:val="auto"/>
          <w:sz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7" w:name="_Toc12081"/>
      <w:r>
        <w:rPr>
          <w:rFonts w:hint="eastAsia" w:ascii="黑体" w:hAnsi="黑体" w:eastAsia="黑体" w:cs="黑体"/>
          <w:sz w:val="24"/>
          <w:szCs w:val="24"/>
          <w:lang w:val="en-US" w:eastAsia="zh-CN"/>
        </w:rPr>
        <w:t>五、课程设置</w:t>
      </w:r>
      <w:bookmarkEnd w:id="7"/>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default" w:ascii="黑体" w:hAnsi="黑体" w:eastAsia="黑体" w:cs="黑体"/>
          <w:sz w:val="24"/>
          <w:szCs w:val="24"/>
          <w:lang w:val="en-US" w:eastAsia="zh-CN"/>
        </w:rPr>
      </w:pPr>
      <w:bookmarkStart w:id="8" w:name="_Toc16378"/>
      <w:r>
        <w:rPr>
          <w:rFonts w:hint="eastAsia" w:ascii="黑体" w:hAnsi="黑体" w:eastAsia="黑体" w:cs="黑体"/>
          <w:sz w:val="24"/>
          <w:szCs w:val="24"/>
          <w:lang w:val="en-US" w:eastAsia="zh-CN"/>
        </w:rPr>
        <w:t>（一）课程体系</w:t>
      </w:r>
      <w:bookmarkEnd w:id="8"/>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本专业有公共基础课、专业课、职业能力拓展课和实践教学环节4类课程。</w:t>
      </w:r>
      <w:r>
        <w:rPr>
          <w:rFonts w:hint="eastAsia" w:ascii="宋体" w:hAnsi="宋体" w:eastAsia="宋体" w:cs="宋体"/>
          <w:sz w:val="24"/>
          <w:szCs w:val="24"/>
          <w:lang w:val="en-US" w:eastAsia="zh-CN"/>
        </w:rPr>
        <w:t>其中，公共基础课包括思政类、心</w:t>
      </w:r>
      <w:r>
        <w:rPr>
          <w:rFonts w:hint="eastAsia" w:ascii="宋体" w:hAnsi="宋体" w:eastAsia="宋体" w:cs="宋体"/>
          <w:color w:val="auto"/>
          <w:sz w:val="24"/>
          <w:szCs w:val="24"/>
          <w:lang w:val="en-US" w:eastAsia="zh-CN"/>
        </w:rPr>
        <w:t>理健康类、</w:t>
      </w:r>
      <w:r>
        <w:rPr>
          <w:rFonts w:hint="eastAsia" w:ascii="宋体" w:hAnsi="宋体" w:eastAsia="宋体" w:cs="宋体"/>
          <w:sz w:val="24"/>
          <w:szCs w:val="24"/>
          <w:lang w:val="en-US" w:eastAsia="zh-CN"/>
        </w:rPr>
        <w:t>外语类、信息素养类、创新创业类、</w:t>
      </w:r>
      <w:r>
        <w:rPr>
          <w:rFonts w:hint="eastAsia" w:ascii="宋体" w:hAnsi="宋体" w:eastAsia="宋体" w:cs="宋体"/>
          <w:color w:val="auto"/>
          <w:sz w:val="24"/>
          <w:szCs w:val="24"/>
          <w:lang w:val="en-US" w:eastAsia="zh-CN"/>
        </w:rPr>
        <w:t>和人文素养类课程11门；专业课包括</w:t>
      </w:r>
      <w:r>
        <w:rPr>
          <w:rFonts w:hint="eastAsia" w:ascii="宋体" w:hAnsi="宋体" w:eastAsia="宋体" w:cs="宋体"/>
          <w:b/>
          <w:bCs/>
          <w:color w:val="auto"/>
          <w:sz w:val="24"/>
          <w:szCs w:val="24"/>
          <w:u w:val="single"/>
          <w:lang w:val="en-US" w:eastAsia="zh-CN"/>
        </w:rPr>
        <w:t>基础英语，英语语音、听力、口语、阅读、写作、进出口业务、跨境电商实务、综合商务英语、外贸英语函电、外贸英语单证、跨境电商英语等</w:t>
      </w:r>
      <w:r>
        <w:rPr>
          <w:rFonts w:hint="eastAsia" w:ascii="宋体" w:hAnsi="宋体" w:eastAsia="宋体" w:cs="宋体"/>
          <w:color w:val="auto"/>
          <w:sz w:val="24"/>
          <w:szCs w:val="24"/>
          <w:lang w:val="en-US" w:eastAsia="zh-CN"/>
        </w:rPr>
        <w:t>专业素养、技能类课程</w:t>
      </w:r>
      <w:r>
        <w:rPr>
          <w:rFonts w:hint="eastAsia" w:ascii="宋体" w:hAnsi="宋体" w:eastAsia="宋体" w:cs="宋体"/>
          <w:color w:val="auto"/>
          <w:sz w:val="24"/>
          <w:szCs w:val="24"/>
          <w:highlight w:val="none"/>
          <w:lang w:val="en-US" w:eastAsia="zh-CN"/>
        </w:rPr>
        <w:t>15门；职业能力拓展课包括</w:t>
      </w:r>
      <w:r>
        <w:rPr>
          <w:rFonts w:hint="eastAsia" w:ascii="宋体" w:hAnsi="宋体" w:eastAsia="宋体" w:cs="宋体"/>
          <w:b/>
          <w:bCs/>
          <w:color w:val="auto"/>
          <w:sz w:val="24"/>
          <w:szCs w:val="24"/>
          <w:highlight w:val="none"/>
          <w:u w:val="single"/>
          <w:lang w:val="en-US" w:eastAsia="zh-CN"/>
        </w:rPr>
        <w:t xml:space="preserve">客户关系管理、跨文化交际与沟通、商务英语口译 </w:t>
      </w:r>
      <w:r>
        <w:rPr>
          <w:rFonts w:hint="eastAsia" w:ascii="宋体" w:hAnsi="宋体" w:eastAsia="宋体" w:cs="宋体"/>
          <w:color w:val="auto"/>
          <w:sz w:val="24"/>
          <w:szCs w:val="24"/>
          <w:highlight w:val="none"/>
          <w:lang w:val="en-US" w:eastAsia="zh-CN"/>
        </w:rPr>
        <w:t>等</w:t>
      </w:r>
      <w:r>
        <w:rPr>
          <w:rFonts w:hint="eastAsia" w:ascii="宋体" w:hAnsi="宋体" w:eastAsia="宋体" w:cs="宋体"/>
          <w:b w:val="0"/>
          <w:bCs w:val="0"/>
          <w:color w:val="auto"/>
          <w:sz w:val="24"/>
          <w:szCs w:val="24"/>
          <w:highlight w:val="none"/>
          <w:u w:val="none"/>
          <w:lang w:val="en-US" w:eastAsia="zh-CN"/>
        </w:rPr>
        <w:t>素养、</w:t>
      </w:r>
      <w:r>
        <w:rPr>
          <w:rFonts w:hint="eastAsia" w:ascii="宋体" w:hAnsi="宋体" w:eastAsia="宋体" w:cs="宋体"/>
          <w:color w:val="auto"/>
          <w:sz w:val="24"/>
          <w:szCs w:val="24"/>
          <w:highlight w:val="none"/>
          <w:lang w:val="en-US" w:eastAsia="zh-CN"/>
        </w:rPr>
        <w:t>能力拓展类课程3门；综合实践课包括入学教育、毕业教育、毕业设计、毕业实习等专业实践类课程，</w:t>
      </w:r>
      <w:r>
        <w:rPr>
          <w:rFonts w:hint="eastAsia" w:ascii="宋体" w:hAnsi="宋体" w:eastAsia="宋体" w:cs="宋体"/>
          <w:b/>
          <w:bCs/>
          <w:color w:val="auto"/>
          <w:sz w:val="24"/>
          <w:szCs w:val="24"/>
          <w:highlight w:val="none"/>
          <w:lang w:val="en-US" w:eastAsia="zh-CN"/>
        </w:rPr>
        <w:t>共34门课，1612学时，93学分</w:t>
      </w:r>
      <w:r>
        <w:rPr>
          <w:rFonts w:hint="eastAsia" w:ascii="宋体" w:hAnsi="宋体" w:eastAsia="宋体" w:cs="宋体"/>
          <w:color w:val="auto"/>
          <w:kern w:val="0"/>
          <w:sz w:val="24"/>
          <w:szCs w:val="24"/>
          <w:highlight w:val="none"/>
          <w:lang w:val="en-US" w:eastAsia="zh-CN" w:bidi="ar"/>
        </w:rPr>
        <w:t>（表3）</w:t>
      </w:r>
      <w:r>
        <w:rPr>
          <w:rFonts w:hint="eastAsia" w:ascii="宋体" w:hAnsi="宋体" w:eastAsia="宋体" w:cs="宋体"/>
          <w:color w:val="auto"/>
          <w:sz w:val="24"/>
          <w:szCs w:val="24"/>
          <w:highlight w:val="none"/>
          <w:lang w:val="en-US" w:eastAsia="zh-CN"/>
        </w:rPr>
        <w:t>。</w:t>
      </w:r>
    </w:p>
    <w:p>
      <w:pPr>
        <w:keepNext w:val="0"/>
        <w:keepLines w:val="0"/>
        <w:widowControl/>
        <w:suppressLineNumbers w:val="0"/>
        <w:jc w:val="center"/>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center"/>
        <w:rPr>
          <w:rFonts w:hint="eastAsia" w:ascii="仿宋" w:hAnsi="仿宋" w:eastAsia="仿宋" w:cs="仿宋"/>
          <w:b/>
          <w:bCs/>
          <w:sz w:val="21"/>
          <w:szCs w:val="21"/>
          <w:lang w:val="en-US" w:eastAsia="zh-CN"/>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widowControl/>
        <w:suppressLineNumbers w:val="0"/>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21"/>
          <w:szCs w:val="21"/>
          <w:lang w:val="en-US" w:eastAsia="zh-CN"/>
        </w:rPr>
        <w:t>表2 公共基础课课程描述</w:t>
      </w:r>
      <w:r>
        <w:rPr>
          <w:rFonts w:hint="eastAsia" w:ascii="宋体" w:hAnsi="宋体" w:eastAsia="宋体" w:cs="宋体"/>
          <w:b/>
          <w:bCs/>
          <w:sz w:val="18"/>
          <w:szCs w:val="18"/>
          <w:vertAlign w:val="baseline"/>
          <w:lang w:val="en-US" w:eastAsia="zh-CN"/>
        </w:rPr>
        <w:tab/>
      </w:r>
    </w:p>
    <w:tbl>
      <w:tblPr>
        <w:tblStyle w:val="11"/>
        <w:tblpPr w:leftFromText="180" w:rightFromText="180" w:vertAnchor="text" w:horzAnchor="page" w:tblpX="1435" w:tblpY="300"/>
        <w:tblOverlap w:val="never"/>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665"/>
        <w:gridCol w:w="2525"/>
        <w:gridCol w:w="337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trPr>
        <w:tc>
          <w:tcPr>
            <w:tcW w:w="1704"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课程名称</w:t>
            </w:r>
          </w:p>
        </w:tc>
        <w:tc>
          <w:tcPr>
            <w:tcW w:w="4665"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教学目标</w:t>
            </w:r>
          </w:p>
        </w:tc>
        <w:tc>
          <w:tcPr>
            <w:tcW w:w="2525"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主要内容</w:t>
            </w:r>
          </w:p>
        </w:tc>
        <w:tc>
          <w:tcPr>
            <w:tcW w:w="3373"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教学要求</w:t>
            </w:r>
          </w:p>
        </w:tc>
        <w:tc>
          <w:tcPr>
            <w:tcW w:w="2410"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lang w:eastAsia="zh-CN"/>
              </w:rPr>
              <w:t>思想道德与法治</w:t>
            </w:r>
          </w:p>
        </w:tc>
        <w:tc>
          <w:tcPr>
            <w:tcW w:w="466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素质目标：</w:t>
            </w:r>
            <w:r>
              <w:rPr>
                <w:rFonts w:hint="default" w:ascii="宋体" w:hAnsi="宋体" w:eastAsia="宋体" w:cs="宋体"/>
                <w:sz w:val="18"/>
                <w:szCs w:val="18"/>
              </w:rPr>
              <w:t>使学生树立正确的世界观、人生观、价值观、道德观、法治观，提高思想道德素质和法治素养</w:t>
            </w:r>
            <w:r>
              <w:rPr>
                <w:rFonts w:hint="eastAsia" w:ascii="宋体" w:hAnsi="宋体" w:eastAsia="宋体" w:cs="宋体"/>
                <w:sz w:val="18"/>
                <w:szCs w:val="18"/>
              </w:rPr>
              <w:t>，</w:t>
            </w:r>
            <w:r>
              <w:rPr>
                <w:rFonts w:hint="default" w:ascii="宋体" w:hAnsi="宋体" w:eastAsia="宋体" w:cs="宋体"/>
                <w:sz w:val="18"/>
                <w:szCs w:val="18"/>
              </w:rPr>
              <w:t>做</w:t>
            </w:r>
            <w:r>
              <w:rPr>
                <w:rFonts w:hint="eastAsia" w:ascii="宋体" w:hAnsi="宋体" w:eastAsia="宋体" w:cs="宋体"/>
                <w:sz w:val="18"/>
                <w:szCs w:val="18"/>
              </w:rPr>
              <w:t>有理想有本领有担当的时代新人。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具有坚定的理想信念；掌握中国精神的内涵和实质；</w:t>
            </w:r>
            <w:r>
              <w:rPr>
                <w:rFonts w:hint="eastAsia" w:ascii="宋体" w:hAnsi="宋体" w:eastAsia="宋体" w:cs="宋体"/>
                <w:sz w:val="18"/>
                <w:szCs w:val="18"/>
              </w:rPr>
              <w:t>自觉</w:t>
            </w:r>
            <w:r>
              <w:rPr>
                <w:rFonts w:hint="default" w:ascii="宋体" w:hAnsi="宋体" w:eastAsia="宋体" w:cs="宋体"/>
                <w:sz w:val="18"/>
                <w:szCs w:val="18"/>
              </w:rPr>
              <w:t>践行社会主义核心价值观</w:t>
            </w:r>
            <w:r>
              <w:rPr>
                <w:rFonts w:hint="eastAsia" w:ascii="宋体" w:hAnsi="宋体" w:eastAsia="宋体" w:cs="宋体"/>
                <w:sz w:val="18"/>
                <w:szCs w:val="18"/>
              </w:rPr>
              <w:t>；了解社会公德、职业道德、家庭美德和个人品德的准则；</w:t>
            </w:r>
            <w:r>
              <w:rPr>
                <w:rFonts w:hint="default" w:ascii="宋体" w:hAnsi="宋体" w:eastAsia="宋体" w:cs="宋体"/>
                <w:sz w:val="18"/>
                <w:szCs w:val="18"/>
              </w:rPr>
              <w:t>理解中国特色社会主义法治体系和法治道路的精髓</w:t>
            </w:r>
            <w:r>
              <w:rPr>
                <w:rFonts w:hint="eastAsia" w:ascii="宋体" w:hAnsi="宋体" w:eastAsia="宋体" w:cs="宋体"/>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sz w:val="18"/>
                <w:szCs w:val="18"/>
              </w:rPr>
              <w:t>能</w:t>
            </w:r>
            <w:r>
              <w:rPr>
                <w:rFonts w:hint="default" w:ascii="宋体" w:hAnsi="宋体" w:eastAsia="宋体" w:cs="宋体"/>
                <w:sz w:val="18"/>
                <w:szCs w:val="18"/>
              </w:rPr>
              <w:t>提高学生分析问题、解决问题的能力</w:t>
            </w:r>
            <w:r>
              <w:rPr>
                <w:rFonts w:hint="eastAsia" w:ascii="宋体" w:hAnsi="宋体" w:eastAsia="宋体" w:cs="宋体"/>
                <w:bCs/>
                <w:sz w:val="18"/>
                <w:szCs w:val="18"/>
              </w:rPr>
              <w:t>；能</w:t>
            </w:r>
            <w:r>
              <w:rPr>
                <w:rFonts w:hint="default" w:ascii="宋体" w:hAnsi="宋体" w:eastAsia="宋体" w:cs="宋体"/>
                <w:sz w:val="18"/>
                <w:szCs w:val="18"/>
              </w:rPr>
              <w:t>更好地</w:t>
            </w:r>
            <w:r>
              <w:rPr>
                <w:rFonts w:hint="eastAsia" w:ascii="宋体" w:hAnsi="宋体" w:eastAsia="宋体" w:cs="宋体"/>
                <w:sz w:val="18"/>
                <w:szCs w:val="18"/>
              </w:rPr>
              <w:t>行使</w:t>
            </w:r>
            <w:r>
              <w:rPr>
                <w:rFonts w:hint="default" w:ascii="宋体" w:hAnsi="宋体" w:eastAsia="宋体" w:cs="宋体"/>
                <w:sz w:val="18"/>
                <w:szCs w:val="18"/>
              </w:rPr>
              <w:t>法律权利、履行法律义务</w:t>
            </w:r>
            <w:r>
              <w:rPr>
                <w:rFonts w:hint="eastAsia" w:ascii="宋体" w:hAnsi="宋体" w:eastAsia="宋体" w:cs="宋体"/>
                <w:sz w:val="18"/>
                <w:szCs w:val="18"/>
              </w:rPr>
              <w:t>；能</w:t>
            </w:r>
            <w:r>
              <w:rPr>
                <w:rFonts w:hint="default" w:ascii="宋体" w:hAnsi="宋体" w:eastAsia="宋体" w:cs="宋体"/>
                <w:sz w:val="18"/>
                <w:szCs w:val="18"/>
              </w:rPr>
              <w:t>引导学生提高思想道德素质和法治素养</w:t>
            </w:r>
            <w:r>
              <w:rPr>
                <w:rFonts w:hint="eastAsia" w:ascii="宋体" w:hAnsi="宋体" w:eastAsia="宋体" w:cs="宋体"/>
                <w:sz w:val="18"/>
                <w:szCs w:val="18"/>
              </w:rPr>
              <w:t>。</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lang w:val="en-US" w:eastAsia="zh-CN" w:bidi="ar"/>
              </w:rPr>
              <w:t>主要包括正确认识中国特色社会主义新时代的含义和历史机遇；理解正确人生观的具体内容；树立正确的人生观、价值观；科学应对认识人生各种挑战，弘扬中国精神；坚定马克思主义信仰，坚定走中国特色社会主义道路的信念；践行社会主义核心价值观；教育学生要明大德守公德严私德，做向上向善之人；努力培养学生尊法学法守法用法的法治思维，维护法治权威。</w:t>
            </w:r>
          </w:p>
        </w:tc>
        <w:tc>
          <w:tcPr>
            <w:tcW w:w="337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Cs/>
                <w:sz w:val="18"/>
                <w:szCs w:val="18"/>
              </w:rPr>
              <w:t>线上</w:t>
            </w:r>
            <w:r>
              <w:rPr>
                <w:rFonts w:hint="eastAsia" w:ascii="宋体" w:hAnsi="宋体" w:eastAsia="宋体" w:cs="宋体"/>
                <w:bCs/>
                <w:sz w:val="18"/>
                <w:szCs w:val="18"/>
                <w:lang w:val="en-US" w:eastAsia="zh-CN"/>
              </w:rPr>
              <w:t>自学</w:t>
            </w:r>
            <w:r>
              <w:rPr>
                <w:rFonts w:hint="eastAsia" w:ascii="宋体" w:hAnsi="宋体" w:eastAsia="宋体" w:cs="宋体"/>
                <w:bCs/>
                <w:color w:val="000000"/>
                <w:sz w:val="18"/>
                <w:szCs w:val="18"/>
              </w:rPr>
              <w:t>与线下</w:t>
            </w:r>
            <w:r>
              <w:rPr>
                <w:rFonts w:hint="eastAsia" w:ascii="宋体" w:hAnsi="宋体" w:eastAsia="宋体" w:cs="宋体"/>
                <w:bCs/>
                <w:color w:val="000000"/>
                <w:sz w:val="18"/>
                <w:szCs w:val="18"/>
                <w:lang w:val="en-US" w:eastAsia="zh-CN"/>
              </w:rPr>
              <w:t>面授相结合</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Cs/>
                <w:sz w:val="18"/>
                <w:szCs w:val="18"/>
              </w:rPr>
              <w:t>多媒体教室</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网络学习平台</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 w:val="0"/>
                <w:bCs/>
                <w:color w:val="000000"/>
                <w:sz w:val="18"/>
                <w:szCs w:val="18"/>
              </w:rPr>
              <w:t>具有思想政治教育或历史学、法学和哲学等专业的硕士以上学历，具有坚定的政治立场，良好的职业道德，并有高校教师资格证书的中共党员。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p>
        </w:tc>
        <w:tc>
          <w:tcPr>
            <w:tcW w:w="2410"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rPr>
              <w:t>毛泽东思想和中国特色社会主义理论体系概论</w:t>
            </w:r>
          </w:p>
        </w:tc>
        <w:tc>
          <w:tcPr>
            <w:tcW w:w="466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rPr>
            </w:pPr>
            <w:r>
              <w:rPr>
                <w:rFonts w:hint="eastAsia" w:ascii="宋体" w:hAnsi="宋体" w:eastAsia="宋体" w:cs="宋体"/>
                <w:b/>
                <w:sz w:val="18"/>
                <w:szCs w:val="18"/>
              </w:rPr>
              <w:t>素质目标：</w:t>
            </w:r>
            <w:r>
              <w:rPr>
                <w:rFonts w:hint="eastAsia" w:ascii="宋体" w:hAnsi="宋体" w:eastAsia="宋体" w:cs="宋体"/>
                <w:b w:val="0"/>
                <w:bCs/>
                <w:sz w:val="18"/>
                <w:szCs w:val="18"/>
                <w:lang w:val="en-US" w:eastAsia="zh-CN"/>
              </w:rPr>
              <w:t>树立</w:t>
            </w:r>
            <w:r>
              <w:rPr>
                <w:rFonts w:hint="eastAsia" w:ascii="宋体" w:hAnsi="宋体" w:eastAsia="宋体" w:cs="宋体"/>
                <w:b w:val="0"/>
                <w:bCs/>
                <w:sz w:val="18"/>
                <w:szCs w:val="18"/>
              </w:rPr>
              <w:t>科学社会主义信仰和建设中国特色社会主义共同理想；</w:t>
            </w:r>
            <w:r>
              <w:rPr>
                <w:rFonts w:hint="eastAsia" w:ascii="宋体" w:hAnsi="宋体" w:eastAsia="宋体" w:cs="宋体"/>
                <w:b w:val="0"/>
                <w:bCs/>
                <w:sz w:val="18"/>
                <w:szCs w:val="18"/>
                <w:lang w:val="en-US" w:eastAsia="zh-CN"/>
              </w:rPr>
              <w:t>爱党爱国爱社会主义，具有正确政治立场，较高的政治理论水平和政治思想觉悟，</w:t>
            </w:r>
            <w:r>
              <w:rPr>
                <w:rFonts w:hint="eastAsia" w:ascii="宋体" w:hAnsi="宋体" w:eastAsia="宋体" w:cs="宋体"/>
                <w:b w:val="0"/>
                <w:bCs/>
                <w:sz w:val="18"/>
                <w:szCs w:val="18"/>
              </w:rPr>
              <w:t>坚定“四个自信”</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做到“两个维护”，</w:t>
            </w:r>
            <w:r>
              <w:rPr>
                <w:rFonts w:hint="eastAsia" w:ascii="宋体" w:hAnsi="宋体" w:eastAsia="宋体" w:cs="宋体"/>
                <w:b w:val="0"/>
                <w:bCs/>
                <w:sz w:val="18"/>
                <w:szCs w:val="18"/>
              </w:rPr>
              <w:t xml:space="preserve">自觉践行社会主义核心价值观。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rPr>
            </w:pPr>
            <w:r>
              <w:rPr>
                <w:rFonts w:hint="eastAsia" w:ascii="宋体" w:hAnsi="宋体" w:eastAsia="宋体" w:cs="宋体"/>
                <w:b/>
                <w:sz w:val="18"/>
                <w:szCs w:val="18"/>
              </w:rPr>
              <w:t>知识目标：</w:t>
            </w:r>
            <w:r>
              <w:rPr>
                <w:rFonts w:hint="eastAsia" w:ascii="宋体" w:hAnsi="宋体" w:eastAsia="宋体" w:cs="宋体"/>
                <w:b w:val="0"/>
                <w:bCs/>
                <w:sz w:val="18"/>
                <w:szCs w:val="18"/>
              </w:rPr>
              <w:t>了解中国共产党领导人民进行革命、建设、改革的历史进程和成就，理解中国共产党在新时代坚持的基本理论、基本路线、基本方略，掌握马克思主义中国化进程中形成的理论成果的主要内容、精神实质、历史地位和现实意义。</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 w:val="0"/>
                <w:bCs/>
                <w:sz w:val="18"/>
                <w:szCs w:val="18"/>
              </w:rPr>
              <w:t>能运用马克思主义立场、观点、方法，认识、分析和解决生活学习中遇到的问题</w:t>
            </w:r>
            <w:r>
              <w:rPr>
                <w:rFonts w:hint="eastAsia" w:ascii="宋体" w:hAnsi="宋体" w:eastAsia="宋体" w:cs="宋体"/>
                <w:b w:val="0"/>
                <w:bCs/>
                <w:sz w:val="18"/>
                <w:szCs w:val="18"/>
                <w:lang w:eastAsia="zh-CN"/>
              </w:rPr>
              <w:t>。</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 w:val="0"/>
                <w:bCs/>
                <w:sz w:val="18"/>
                <w:szCs w:val="18"/>
              </w:rPr>
              <w:t>毛泽东思想的主要内容和历史地位；新民主主义革命理论、社会主义改造理论、社会主义建设道路初步探索的理论成果。邓小平理论</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“三个代表”重要思想</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科学发展观的主要内容和历史地位。</w:t>
            </w:r>
          </w:p>
        </w:tc>
        <w:tc>
          <w:tcPr>
            <w:tcW w:w="337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Cs/>
                <w:sz w:val="18"/>
                <w:szCs w:val="18"/>
              </w:rPr>
              <w:t>线上</w:t>
            </w:r>
            <w:r>
              <w:rPr>
                <w:rFonts w:hint="eastAsia" w:ascii="宋体" w:hAnsi="宋体" w:eastAsia="宋体" w:cs="宋体"/>
                <w:bCs/>
                <w:sz w:val="18"/>
                <w:szCs w:val="18"/>
                <w:lang w:val="en-US" w:eastAsia="zh-CN"/>
              </w:rPr>
              <w:t>自学</w:t>
            </w:r>
            <w:r>
              <w:rPr>
                <w:rFonts w:hint="eastAsia" w:ascii="宋体" w:hAnsi="宋体" w:eastAsia="宋体" w:cs="宋体"/>
                <w:bCs/>
                <w:color w:val="000000"/>
                <w:sz w:val="18"/>
                <w:szCs w:val="18"/>
              </w:rPr>
              <w:t>与线下</w:t>
            </w:r>
            <w:r>
              <w:rPr>
                <w:rFonts w:hint="eastAsia" w:ascii="宋体" w:hAnsi="宋体" w:eastAsia="宋体" w:cs="宋体"/>
                <w:bCs/>
                <w:color w:val="000000"/>
                <w:sz w:val="18"/>
                <w:szCs w:val="18"/>
                <w:lang w:val="en-US" w:eastAsia="zh-CN"/>
              </w:rPr>
              <w:t>面授相结合</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Cs/>
                <w:sz w:val="18"/>
                <w:szCs w:val="18"/>
              </w:rPr>
              <w:t>多媒体教室</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网络学习平台</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 w:val="0"/>
                <w:bCs/>
                <w:color w:val="000000"/>
                <w:sz w:val="18"/>
                <w:szCs w:val="18"/>
              </w:rPr>
              <w:t>具有思想政治教育或历史学、法学和哲学等专业的硕士以上学历，具有坚定的政治立场，良好的职业道德，并有高校教师资格证书的中共党员。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p>
        </w:tc>
        <w:tc>
          <w:tcPr>
            <w:tcW w:w="2410"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bidi w:val="0"/>
              <w:adjustRightInd/>
              <w:snapToGrid/>
              <w:spacing w:line="240" w:lineRule="auto"/>
              <w:textAlignment w:val="auto"/>
              <w:outlineLvl w:val="9"/>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习近平新时代中国特色社会主义思想概论</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p>
        </w:tc>
        <w:tc>
          <w:tcPr>
            <w:tcW w:w="466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sz w:val="18"/>
                <w:szCs w:val="18"/>
              </w:rPr>
              <w:t>素质目标：</w:t>
            </w:r>
            <w:r>
              <w:rPr>
                <w:rFonts w:hint="eastAsia" w:ascii="宋体" w:hAnsi="宋体" w:eastAsia="宋体" w:cs="宋体"/>
                <w:b w:val="0"/>
                <w:bCs/>
                <w:sz w:val="18"/>
                <w:szCs w:val="18"/>
                <w:lang w:val="en-US" w:eastAsia="zh-CN"/>
              </w:rPr>
              <w:t>增强“四个意识”，坚定“四个自信”，做到“两个维护”，践行中华民族伟大复兴的使命担当，不负时代韶华；懂国情、强信念、有担当、跟党走，增强做中国人的志气、骨气、底气；立大志、明大德、成大才、担大任，努力成为堪当民族复兴重任的时代新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rPr>
            </w:pPr>
            <w:r>
              <w:rPr>
                <w:rFonts w:hint="eastAsia" w:ascii="宋体" w:hAnsi="宋体" w:eastAsia="宋体" w:cs="宋体"/>
                <w:b/>
                <w:sz w:val="18"/>
                <w:szCs w:val="18"/>
              </w:rPr>
              <w:t>知识目标：</w:t>
            </w:r>
            <w:r>
              <w:rPr>
                <w:rFonts w:hint="eastAsia" w:ascii="宋体" w:hAnsi="宋体" w:eastAsia="宋体" w:cs="宋体"/>
                <w:b w:val="0"/>
                <w:bCs/>
                <w:sz w:val="18"/>
                <w:szCs w:val="18"/>
                <w:lang w:eastAsia="zh-CN"/>
              </w:rPr>
              <w:t>了解</w:t>
            </w:r>
            <w:r>
              <w:rPr>
                <w:rFonts w:hint="eastAsia" w:ascii="宋体" w:hAnsi="宋体" w:eastAsia="宋体" w:cs="宋体"/>
                <w:b w:val="0"/>
                <w:bCs/>
                <w:sz w:val="18"/>
                <w:szCs w:val="18"/>
              </w:rPr>
              <w:t>习近平新时代中国特色社会主义思想</w:t>
            </w:r>
            <w:r>
              <w:rPr>
                <w:rFonts w:hint="eastAsia" w:ascii="宋体" w:hAnsi="宋体" w:eastAsia="宋体" w:cs="宋体"/>
                <w:b w:val="0"/>
                <w:bCs/>
                <w:sz w:val="18"/>
                <w:szCs w:val="18"/>
                <w:lang w:eastAsia="zh-CN"/>
              </w:rPr>
              <w:t>创立的历史条件</w:t>
            </w:r>
            <w:r>
              <w:rPr>
                <w:rFonts w:hint="eastAsia" w:ascii="宋体" w:hAnsi="宋体" w:eastAsia="宋体" w:cs="宋体"/>
                <w:b w:val="0"/>
                <w:bCs/>
                <w:sz w:val="18"/>
                <w:szCs w:val="18"/>
              </w:rPr>
              <w:t>、</w:t>
            </w:r>
            <w:r>
              <w:rPr>
                <w:rFonts w:hint="eastAsia" w:ascii="宋体" w:hAnsi="宋体" w:eastAsia="宋体" w:cs="宋体"/>
                <w:b w:val="0"/>
                <w:bCs/>
                <w:sz w:val="18"/>
                <w:szCs w:val="18"/>
                <w:lang w:eastAsia="zh-CN"/>
              </w:rPr>
              <w:t>科学体系</w:t>
            </w:r>
            <w:r>
              <w:rPr>
                <w:rFonts w:hint="eastAsia" w:ascii="宋体" w:hAnsi="宋体" w:eastAsia="宋体" w:cs="宋体"/>
                <w:b w:val="0"/>
                <w:bCs/>
                <w:sz w:val="18"/>
                <w:szCs w:val="18"/>
              </w:rPr>
              <w:t>、历史地位</w:t>
            </w:r>
            <w:r>
              <w:rPr>
                <w:rFonts w:hint="eastAsia" w:ascii="宋体" w:hAnsi="宋体" w:eastAsia="宋体" w:cs="宋体"/>
                <w:b w:val="0"/>
                <w:bCs/>
                <w:sz w:val="18"/>
                <w:szCs w:val="18"/>
                <w:lang w:eastAsia="zh-CN"/>
              </w:rPr>
              <w:t>，掌握</w:t>
            </w:r>
            <w:r>
              <w:rPr>
                <w:rFonts w:hint="eastAsia" w:ascii="宋体" w:hAnsi="宋体" w:eastAsia="宋体" w:cs="宋体"/>
                <w:b w:val="0"/>
                <w:bCs/>
                <w:sz w:val="18"/>
                <w:szCs w:val="18"/>
              </w:rPr>
              <w:t>新时代坚持和发展中国特色社会主义的总任务、总体布局、战略布局和发展方向</w:t>
            </w:r>
            <w:r>
              <w:rPr>
                <w:rFonts w:hint="eastAsia" w:ascii="宋体" w:hAnsi="宋体" w:eastAsia="宋体" w:cs="宋体"/>
                <w:b w:val="0"/>
                <w:bCs/>
                <w:sz w:val="18"/>
                <w:szCs w:val="18"/>
                <w:lang w:eastAsia="zh-CN"/>
              </w:rPr>
              <w:t>，理解</w:t>
            </w:r>
            <w:r>
              <w:rPr>
                <w:rFonts w:hint="eastAsia" w:ascii="宋体" w:hAnsi="宋体" w:eastAsia="宋体" w:cs="宋体"/>
                <w:b w:val="0"/>
                <w:bCs/>
                <w:sz w:val="18"/>
                <w:szCs w:val="18"/>
              </w:rPr>
              <w:t>国家安全、国防和军队、“一国两制”和祖国统一、统一战线、外交、党的建设等各方面作出新的理论概括和战略指引</w:t>
            </w:r>
            <w:r>
              <w:rPr>
                <w:rFonts w:hint="eastAsia" w:ascii="宋体" w:hAnsi="宋体" w:eastAsia="宋体" w:cs="宋体"/>
                <w:b w:val="0"/>
                <w:bCs/>
                <w:sz w:val="18"/>
                <w:szCs w:val="18"/>
                <w:lang w:val="en-US" w:eastAsia="zh-CN"/>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 w:val="0"/>
                <w:bCs/>
                <w:sz w:val="18"/>
                <w:szCs w:val="18"/>
                <w:lang w:val="en-US" w:eastAsia="zh-CN"/>
              </w:rPr>
              <w:t>提高理解能力，分析问题、解决问题的能力，提高思想理论水平，提升政治站位，打牢成长成才的科学思想基础。</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 w:val="0"/>
                <w:bCs/>
                <w:sz w:val="18"/>
                <w:szCs w:val="18"/>
              </w:rPr>
              <w:t>习近平新时代中国特色社会主义思想的主要内容和历史地位</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坚持和发展中国特色社会主义的总任务</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“五位一体”总体布局</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“四个全面”战略布局</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实现中华民族伟大复兴的重要保障，</w:t>
            </w:r>
            <w:r>
              <w:rPr>
                <w:rFonts w:hint="eastAsia" w:ascii="宋体" w:hAnsi="宋体" w:eastAsia="宋体" w:cs="宋体"/>
                <w:b w:val="0"/>
                <w:bCs/>
                <w:sz w:val="18"/>
                <w:szCs w:val="18"/>
                <w:lang w:eastAsia="zh-CN"/>
              </w:rPr>
              <w:t>中国特色大国外交，坚持和加强党的领导。</w:t>
            </w:r>
          </w:p>
        </w:tc>
        <w:tc>
          <w:tcPr>
            <w:tcW w:w="337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Cs/>
                <w:sz w:val="18"/>
                <w:szCs w:val="18"/>
              </w:rPr>
              <w:t>线上</w:t>
            </w:r>
            <w:r>
              <w:rPr>
                <w:rFonts w:hint="eastAsia" w:ascii="宋体" w:hAnsi="宋体" w:eastAsia="宋体" w:cs="宋体"/>
                <w:bCs/>
                <w:sz w:val="18"/>
                <w:szCs w:val="18"/>
                <w:lang w:val="en-US" w:eastAsia="zh-CN"/>
              </w:rPr>
              <w:t>自学</w:t>
            </w:r>
            <w:r>
              <w:rPr>
                <w:rFonts w:hint="eastAsia" w:ascii="宋体" w:hAnsi="宋体" w:eastAsia="宋体" w:cs="宋体"/>
                <w:bCs/>
                <w:color w:val="000000"/>
                <w:sz w:val="18"/>
                <w:szCs w:val="18"/>
              </w:rPr>
              <w:t>与线下</w:t>
            </w:r>
            <w:r>
              <w:rPr>
                <w:rFonts w:hint="eastAsia" w:ascii="宋体" w:hAnsi="宋体" w:eastAsia="宋体" w:cs="宋体"/>
                <w:bCs/>
                <w:color w:val="000000"/>
                <w:sz w:val="18"/>
                <w:szCs w:val="18"/>
                <w:lang w:val="en-US" w:eastAsia="zh-CN"/>
              </w:rPr>
              <w:t>面授相结合</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Cs/>
                <w:sz w:val="18"/>
                <w:szCs w:val="18"/>
              </w:rPr>
              <w:t>多媒体教室</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网络学习平台</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 w:val="0"/>
                <w:bCs/>
                <w:color w:val="000000"/>
                <w:sz w:val="18"/>
                <w:szCs w:val="18"/>
              </w:rPr>
              <w:t>具有思想政治教育或历史学、法学和哲学等专业的硕士以上学历，具有坚定的政治立场，良好的职业道德，并有高校教师资格证书的中共党员。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p>
        </w:tc>
        <w:tc>
          <w:tcPr>
            <w:tcW w:w="241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rPr>
              <w:t>形势与政策</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Calibri" w:eastAsia="宋体" w:cs="宋体"/>
                <w:bCs/>
                <w:sz w:val="18"/>
                <w:szCs w:val="18"/>
                <w:lang w:val="en-US" w:eastAsia="zh-CN"/>
              </w:rPr>
            </w:pPr>
            <w:r>
              <w:rPr>
                <w:rFonts w:hint="eastAsia" w:ascii="宋体" w:hAnsi="宋体" w:eastAsia="宋体" w:cs="宋体"/>
                <w:b/>
                <w:sz w:val="18"/>
                <w:szCs w:val="18"/>
              </w:rPr>
              <w:t>素质目标：</w:t>
            </w:r>
            <w:r>
              <w:rPr>
                <w:rFonts w:hint="eastAsia" w:ascii="宋体" w:hAnsi="Calibri" w:eastAsia="宋体" w:cs="宋体"/>
                <w:bCs/>
                <w:sz w:val="18"/>
                <w:szCs w:val="18"/>
                <w:lang w:val="en-US" w:eastAsia="zh-CN"/>
              </w:rPr>
              <w:t xml:space="preserve">帮助学生坚定理想信念，树立远大志向，坚定“四个自信”，做到“两个维护”，形成正确的政治立场，较高的政治理论水平和政治思想觉悟，自觉践行社会主义核心价值观。 </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了解时事热点问题的背景、原因和本质；掌握分析时事热点问题的方法。</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能自觉抵制各种不良思潮和言论的影响；能自觉与党</w:t>
            </w:r>
            <w:r>
              <w:rPr>
                <w:rFonts w:hint="eastAsia" w:ascii="宋体" w:hAnsi="宋体" w:eastAsia="宋体" w:cs="宋体"/>
                <w:bCs/>
                <w:sz w:val="18"/>
                <w:szCs w:val="18"/>
                <w:lang w:val="en-US" w:eastAsia="zh-CN"/>
              </w:rPr>
              <w:t>中央</w:t>
            </w:r>
            <w:r>
              <w:rPr>
                <w:rFonts w:hint="eastAsia" w:ascii="宋体" w:hAnsi="宋体" w:eastAsia="宋体" w:cs="宋体"/>
                <w:bCs/>
                <w:sz w:val="18"/>
                <w:szCs w:val="18"/>
              </w:rPr>
              <w:t>保持高度一致</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能正确宣传党的路线方针政策。</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kern w:val="0"/>
                <w:sz w:val="18"/>
                <w:szCs w:val="18"/>
              </w:rPr>
            </w:pPr>
            <w:r>
              <w:rPr>
                <w:rFonts w:hint="default" w:ascii="宋体" w:hAnsi="宋体" w:eastAsia="宋体" w:cs="宋体"/>
                <w:kern w:val="0"/>
                <w:sz w:val="18"/>
                <w:szCs w:val="18"/>
              </w:rPr>
              <w:t>根据中宣部，教育部每学期下发的</w:t>
            </w:r>
            <w:r>
              <w:rPr>
                <w:rFonts w:hint="eastAsia" w:ascii="宋体" w:hAnsi="宋体" w:eastAsia="宋体" w:cs="宋体"/>
                <w:kern w:val="0"/>
                <w:sz w:val="18"/>
                <w:szCs w:val="18"/>
              </w:rPr>
              <w:t>《</w:t>
            </w:r>
            <w:r>
              <w:rPr>
                <w:rFonts w:hint="default" w:ascii="宋体" w:hAnsi="宋体" w:eastAsia="宋体" w:cs="宋体"/>
                <w:kern w:val="0"/>
                <w:sz w:val="18"/>
                <w:szCs w:val="18"/>
              </w:rPr>
              <w:t>形势与政策教育教学要点</w:t>
            </w:r>
            <w:r>
              <w:rPr>
                <w:rFonts w:hint="eastAsia" w:ascii="宋体" w:hAnsi="宋体" w:eastAsia="宋体" w:cs="宋体"/>
                <w:kern w:val="0"/>
                <w:sz w:val="18"/>
                <w:szCs w:val="18"/>
              </w:rPr>
              <w:t>》</w:t>
            </w:r>
            <w:r>
              <w:rPr>
                <w:rFonts w:hint="default" w:ascii="宋体" w:hAnsi="宋体" w:eastAsia="宋体" w:cs="宋体"/>
                <w:kern w:val="0"/>
                <w:sz w:val="18"/>
                <w:szCs w:val="18"/>
              </w:rPr>
              <w:t>，紧密围绕党和国家重大理论政策，社会主义现代化建设的形势，国际形势与国际关系等方面与时俱进设定教学内容</w:t>
            </w:r>
            <w:r>
              <w:rPr>
                <w:rFonts w:hint="eastAsia" w:ascii="宋体" w:hAnsi="宋体" w:eastAsia="宋体" w:cs="宋体"/>
                <w:kern w:val="0"/>
                <w:sz w:val="18"/>
                <w:szCs w:val="18"/>
              </w:rPr>
              <w:t>，</w:t>
            </w:r>
            <w:r>
              <w:rPr>
                <w:rFonts w:hint="default" w:ascii="宋体" w:hAnsi="宋体" w:eastAsia="宋体" w:cs="宋体"/>
                <w:kern w:val="0"/>
                <w:sz w:val="18"/>
                <w:szCs w:val="18"/>
              </w:rPr>
              <w:t>由思政课教学部召开教</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default" w:ascii="宋体" w:hAnsi="宋体" w:eastAsia="宋体" w:cs="宋体"/>
                <w:kern w:val="0"/>
                <w:sz w:val="18"/>
                <w:szCs w:val="18"/>
              </w:rPr>
              <w:t>育教学专题会议，共同商议确定</w:t>
            </w:r>
            <w:r>
              <w:rPr>
                <w:rFonts w:hint="eastAsia" w:ascii="宋体" w:hAnsi="宋体" w:eastAsia="宋体" w:cs="宋体"/>
                <w:kern w:val="0"/>
                <w:sz w:val="18"/>
                <w:szCs w:val="18"/>
              </w:rPr>
              <w:t>每学期</w:t>
            </w:r>
            <w:r>
              <w:rPr>
                <w:rFonts w:hint="default" w:ascii="宋体" w:hAnsi="宋体" w:eastAsia="宋体" w:cs="宋体"/>
                <w:kern w:val="0"/>
                <w:sz w:val="18"/>
                <w:szCs w:val="18"/>
              </w:rPr>
              <w:t>的具体</w:t>
            </w:r>
            <w:r>
              <w:rPr>
                <w:rFonts w:hint="eastAsia" w:ascii="宋体" w:hAnsi="宋体" w:eastAsia="宋体" w:cs="宋体"/>
                <w:kern w:val="0"/>
                <w:sz w:val="18"/>
                <w:szCs w:val="18"/>
              </w:rPr>
              <w:t>授课</w:t>
            </w:r>
            <w:r>
              <w:rPr>
                <w:rFonts w:hint="default" w:ascii="宋体" w:hAnsi="宋体" w:eastAsia="宋体" w:cs="宋体"/>
                <w:kern w:val="0"/>
                <w:sz w:val="18"/>
                <w:szCs w:val="18"/>
              </w:rPr>
              <w:t>内容。</w:t>
            </w:r>
          </w:p>
        </w:tc>
        <w:tc>
          <w:tcPr>
            <w:tcW w:w="337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Cs/>
                <w:sz w:val="18"/>
                <w:szCs w:val="18"/>
              </w:rPr>
              <w:t>线上</w:t>
            </w:r>
            <w:r>
              <w:rPr>
                <w:rFonts w:hint="eastAsia" w:ascii="宋体" w:hAnsi="宋体" w:eastAsia="宋体" w:cs="宋体"/>
                <w:bCs/>
                <w:sz w:val="18"/>
                <w:szCs w:val="18"/>
                <w:lang w:val="en-US" w:eastAsia="zh-CN"/>
              </w:rPr>
              <w:t>自学</w:t>
            </w:r>
            <w:r>
              <w:rPr>
                <w:rFonts w:hint="eastAsia" w:ascii="宋体" w:hAnsi="宋体" w:eastAsia="宋体" w:cs="宋体"/>
                <w:bCs/>
                <w:color w:val="000000"/>
                <w:sz w:val="18"/>
                <w:szCs w:val="18"/>
              </w:rPr>
              <w:t>与线下</w:t>
            </w:r>
            <w:r>
              <w:rPr>
                <w:rFonts w:hint="eastAsia" w:ascii="宋体" w:hAnsi="宋体" w:eastAsia="宋体" w:cs="宋体"/>
                <w:bCs/>
                <w:color w:val="000000"/>
                <w:sz w:val="18"/>
                <w:szCs w:val="18"/>
                <w:lang w:val="en-US" w:eastAsia="zh-CN"/>
              </w:rPr>
              <w:t>面授相结合，线下面授采用</w:t>
            </w:r>
            <w:r>
              <w:rPr>
                <w:rFonts w:hint="default" w:ascii="宋体" w:hAnsi="宋体" w:eastAsia="宋体" w:cs="宋体"/>
                <w:kern w:val="0"/>
                <w:sz w:val="18"/>
                <w:szCs w:val="18"/>
              </w:rPr>
              <w:t>参与式，互动式，</w:t>
            </w:r>
            <w:r>
              <w:rPr>
                <w:rFonts w:hint="eastAsia" w:ascii="宋体" w:hAnsi="宋体" w:eastAsia="宋体" w:cs="宋体"/>
                <w:kern w:val="0"/>
                <w:sz w:val="18"/>
                <w:szCs w:val="18"/>
              </w:rPr>
              <w:t>启发式</w:t>
            </w:r>
            <w:r>
              <w:rPr>
                <w:rFonts w:hint="default" w:ascii="宋体" w:hAnsi="宋体" w:eastAsia="宋体" w:cs="宋体"/>
                <w:kern w:val="0"/>
                <w:sz w:val="18"/>
                <w:szCs w:val="18"/>
              </w:rPr>
              <w:t>，</w:t>
            </w:r>
            <w:r>
              <w:rPr>
                <w:rFonts w:hint="eastAsia" w:ascii="宋体" w:hAnsi="宋体" w:eastAsia="宋体" w:cs="宋体"/>
                <w:kern w:val="0"/>
                <w:sz w:val="18"/>
                <w:szCs w:val="18"/>
              </w:rPr>
              <w:t>讨论式</w:t>
            </w:r>
            <w:r>
              <w:rPr>
                <w:rFonts w:hint="default" w:ascii="宋体" w:hAnsi="宋体" w:eastAsia="宋体" w:cs="宋体"/>
                <w:kern w:val="0"/>
                <w:sz w:val="18"/>
                <w:szCs w:val="18"/>
              </w:rPr>
              <w:t>等教学方式。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Cs/>
                <w:sz w:val="18"/>
                <w:szCs w:val="18"/>
              </w:rPr>
              <w:t>多媒体教室</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网络学习平台。</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Cs/>
                <w:sz w:val="18"/>
                <w:szCs w:val="18"/>
              </w:rPr>
              <w:t>具有马克思主义理论相关专业的硕士及其以上学历的中共党员。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宋体"/>
                <w:sz w:val="18"/>
                <w:szCs w:val="18"/>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r>
              <w:rPr>
                <w:rFonts w:hint="eastAsia" w:ascii="宋体" w:hAnsi="宋体" w:eastAsia="宋体" w:cs="宋体"/>
                <w:bCs/>
                <w:color w:val="000000"/>
                <w:sz w:val="18"/>
                <w:szCs w:val="18"/>
              </w:rPr>
              <w:t>突出考察学生分析问题和解决问题的能力</w:t>
            </w:r>
            <w:r>
              <w:rPr>
                <w:rFonts w:hint="eastAsia" w:ascii="宋体" w:hAnsi="宋体" w:eastAsia="宋体" w:cs="宋体"/>
                <w:bCs/>
                <w:color w:val="000000"/>
                <w:sz w:val="18"/>
                <w:szCs w:val="18"/>
                <w:lang w:eastAsia="zh-CN"/>
              </w:rPr>
              <w:t>。</w:t>
            </w:r>
          </w:p>
        </w:tc>
        <w:tc>
          <w:tcPr>
            <w:tcW w:w="241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sz w:val="18"/>
                <w:szCs w:val="18"/>
                <w:lang w:val="en-US" w:eastAsia="zh-CN"/>
              </w:rPr>
            </w:pPr>
            <w:r>
              <w:rPr>
                <w:rFonts w:hint="eastAsia"/>
                <w:b/>
                <w:bCs/>
                <w:sz w:val="18"/>
                <w:szCs w:val="18"/>
              </w:rPr>
              <w:t>思政元素</w:t>
            </w:r>
            <w:r>
              <w:rPr>
                <w:rFonts w:hint="eastAsia"/>
                <w:b/>
                <w:bCs/>
                <w:sz w:val="18"/>
                <w:szCs w:val="18"/>
                <w:lang w:eastAsia="zh-CN"/>
              </w:rPr>
              <w:t>：</w:t>
            </w:r>
            <w:r>
              <w:rPr>
                <w:rFonts w:hint="eastAsia"/>
                <w:sz w:val="18"/>
                <w:szCs w:val="18"/>
                <w:lang w:val="en-US" w:eastAsia="zh-CN"/>
              </w:rPr>
              <w:t>坚定理想信念，树立远大志向。</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hAnsi="Calibri" w:cs="宋体"/>
                <w:b/>
                <w:bCs w:val="0"/>
                <w:sz w:val="18"/>
                <w:szCs w:val="18"/>
                <w:lang w:val="en-US" w:eastAsia="zh-CN"/>
              </w:rPr>
              <w:t>思政融入方法：</w:t>
            </w:r>
            <w:r>
              <w:rPr>
                <w:rFonts w:hint="eastAsia" w:ascii="宋体" w:hAnsi="宋体" w:eastAsia="宋体" w:cs="宋体"/>
                <w:bCs/>
                <w:sz w:val="18"/>
                <w:szCs w:val="18"/>
                <w:lang w:eastAsia="zh-CN"/>
              </w:rPr>
              <w:t>理论融入法、任务融入法、新闻</w:t>
            </w:r>
            <w:r>
              <w:rPr>
                <w:rFonts w:hint="eastAsia" w:ascii="宋体" w:hAnsi="宋体" w:eastAsia="宋体" w:cs="宋体"/>
                <w:bCs/>
                <w:sz w:val="18"/>
                <w:szCs w:val="18"/>
                <w:lang w:val="en-US" w:eastAsia="zh-CN"/>
              </w:rPr>
              <w:t>热点、焦点</w:t>
            </w:r>
            <w:r>
              <w:rPr>
                <w:rFonts w:hint="eastAsia" w:ascii="宋体" w:hAnsi="宋体" w:eastAsia="宋体" w:cs="宋体"/>
                <w:bCs/>
                <w:sz w:val="18"/>
                <w:szCs w:val="18"/>
                <w:lang w:eastAsia="zh-CN"/>
              </w:rPr>
              <w:t>融入法。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心理健康教育</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 w:val="0"/>
                <w:bCs/>
                <w:color w:val="000000"/>
                <w:sz w:val="18"/>
                <w:szCs w:val="18"/>
                <w:lang w:val="en-US" w:eastAsia="zh-CN"/>
              </w:rPr>
            </w:pPr>
            <w:r>
              <w:rPr>
                <w:rFonts w:hint="eastAsia" w:ascii="宋体" w:hAnsi="宋体" w:eastAsia="宋体" w:cs="宋体"/>
                <w:b/>
                <w:bCs w:val="0"/>
                <w:color w:val="auto"/>
                <w:sz w:val="18"/>
                <w:szCs w:val="18"/>
                <w:lang w:val="en-US" w:eastAsia="zh-CN"/>
              </w:rPr>
              <w:t>素质目标：</w:t>
            </w:r>
            <w:r>
              <w:rPr>
                <w:rFonts w:hint="eastAsia" w:ascii="宋体" w:hAnsi="宋体" w:eastAsia="宋体" w:cs="宋体"/>
                <w:b w:val="0"/>
                <w:bCs/>
                <w:color w:val="000000"/>
                <w:sz w:val="18"/>
                <w:szCs w:val="18"/>
                <w:lang w:val="en-US" w:eastAsia="zh-CN"/>
              </w:rPr>
              <w:t>培养学生优良的心理品质，树立起正确的世界观、人生观、价值观，具有健康的心理、健全的人格、广泛的兴趣爱好和较强的心理自我调节能力。</w:t>
            </w:r>
            <w:r>
              <w:rPr>
                <w:rFonts w:hint="eastAsia" w:ascii="宋体" w:hAnsi="宋体" w:eastAsia="宋体" w:cs="宋体"/>
                <w:b/>
                <w:bCs w:val="0"/>
                <w:color w:val="auto"/>
                <w:sz w:val="18"/>
                <w:szCs w:val="18"/>
                <w:lang w:val="en-US" w:eastAsia="zh-CN"/>
              </w:rPr>
              <w:t>知识目标：</w:t>
            </w:r>
            <w:r>
              <w:rPr>
                <w:rFonts w:hint="eastAsia" w:ascii="宋体" w:hAnsi="宋体" w:eastAsia="宋体" w:cs="宋体"/>
                <w:b w:val="0"/>
                <w:bCs/>
                <w:color w:val="000000"/>
                <w:sz w:val="18"/>
                <w:szCs w:val="18"/>
                <w:lang w:val="en-US" w:eastAsia="zh-CN"/>
              </w:rPr>
              <w:t>了解心理学的有关理论和基本概念，明确心理健康的标准及意义，了解大学阶段人的心理发展特征及异常表现，掌握自我调适的基本知识。</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sz w:val="18"/>
                <w:szCs w:val="18"/>
              </w:rPr>
            </w:pPr>
            <w:r>
              <w:rPr>
                <w:rFonts w:hint="eastAsia" w:ascii="宋体" w:hAnsi="宋体" w:eastAsia="宋体" w:cs="宋体"/>
                <w:b/>
                <w:bCs w:val="0"/>
                <w:color w:val="000000"/>
                <w:sz w:val="18"/>
                <w:szCs w:val="18"/>
                <w:lang w:val="en-US" w:eastAsia="zh-CN"/>
              </w:rPr>
              <w:t>能力目标：</w:t>
            </w:r>
            <w:r>
              <w:rPr>
                <w:rFonts w:hint="eastAsia" w:ascii="宋体" w:hAnsi="宋体" w:eastAsia="宋体" w:cs="宋体"/>
                <w:b w:val="0"/>
                <w:bCs/>
                <w:color w:val="000000"/>
                <w:sz w:val="18"/>
                <w:szCs w:val="18"/>
                <w:lang w:val="en-US" w:eastAsia="zh-CN"/>
              </w:rPr>
              <w:t>能</w:t>
            </w:r>
            <w:r>
              <w:rPr>
                <w:rFonts w:hint="eastAsia" w:ascii="宋体" w:hAnsi="宋体" w:eastAsia="宋体" w:cs="宋体"/>
                <w:b w:val="0"/>
                <w:bCs/>
                <w:color w:val="auto"/>
                <w:sz w:val="18"/>
                <w:szCs w:val="18"/>
                <w:lang w:val="en-US" w:eastAsia="zh-CN"/>
              </w:rPr>
              <w:t>应对挫折及适应环境，能化解压力、建立良好的人际交往方式，能力心理自我诊断与自我调节。</w:t>
            </w:r>
          </w:p>
        </w:tc>
        <w:tc>
          <w:tcPr>
            <w:tcW w:w="25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主要包括</w:t>
            </w:r>
            <w:r>
              <w:rPr>
                <w:rFonts w:hint="eastAsia" w:ascii="宋体" w:hAnsi="宋体" w:eastAsia="宋体" w:cs="宋体"/>
                <w:b w:val="0"/>
                <w:bCs/>
                <w:color w:val="auto"/>
                <w:sz w:val="18"/>
                <w:szCs w:val="18"/>
                <w:lang w:val="en-US" w:eastAsia="zh-CN"/>
              </w:rPr>
              <w:t>适应大学生活、</w:t>
            </w:r>
            <w:r>
              <w:rPr>
                <w:rFonts w:hint="eastAsia" w:ascii="宋体" w:hAnsi="宋体" w:eastAsia="宋体" w:cs="宋体"/>
                <w:bCs/>
                <w:sz w:val="18"/>
                <w:szCs w:val="18"/>
                <w:lang w:eastAsia="zh-CN"/>
              </w:rPr>
              <w:t>了解自我、提升自我、</w:t>
            </w:r>
            <w:r>
              <w:rPr>
                <w:rFonts w:hint="eastAsia" w:ascii="宋体" w:hAnsi="宋体" w:eastAsia="宋体" w:cs="宋体"/>
                <w:bCs/>
                <w:color w:val="auto"/>
                <w:sz w:val="18"/>
                <w:szCs w:val="18"/>
                <w:lang w:eastAsia="zh-CN"/>
              </w:rPr>
              <w:t>巧对挫折、</w:t>
            </w:r>
            <w:r>
              <w:rPr>
                <w:rFonts w:hint="eastAsia" w:ascii="宋体" w:hAnsi="宋体" w:eastAsia="宋体" w:cs="宋体"/>
                <w:bCs/>
                <w:color w:val="auto"/>
                <w:sz w:val="18"/>
                <w:szCs w:val="18"/>
                <w:lang w:val="en-US" w:eastAsia="zh-CN"/>
              </w:rPr>
              <w:t>感悟生命。</w:t>
            </w:r>
          </w:p>
        </w:tc>
        <w:tc>
          <w:tcPr>
            <w:tcW w:w="337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Cs/>
                <w:sz w:val="18"/>
                <w:szCs w:val="18"/>
              </w:rPr>
              <w:t>线上</w:t>
            </w:r>
            <w:r>
              <w:rPr>
                <w:rFonts w:hint="eastAsia" w:ascii="宋体" w:hAnsi="宋体" w:eastAsia="宋体" w:cs="宋体"/>
                <w:bCs/>
                <w:sz w:val="18"/>
                <w:szCs w:val="18"/>
                <w:lang w:val="en-US" w:eastAsia="zh-CN"/>
              </w:rPr>
              <w:t>自学</w:t>
            </w:r>
            <w:r>
              <w:rPr>
                <w:rFonts w:hint="eastAsia" w:ascii="宋体" w:hAnsi="宋体" w:eastAsia="宋体" w:cs="宋体"/>
                <w:bCs/>
                <w:color w:val="000000"/>
                <w:sz w:val="18"/>
                <w:szCs w:val="18"/>
              </w:rPr>
              <w:t>与线下</w:t>
            </w:r>
            <w:r>
              <w:rPr>
                <w:rFonts w:hint="eastAsia" w:ascii="宋体" w:hAnsi="宋体" w:eastAsia="宋体" w:cs="宋体"/>
                <w:bCs/>
                <w:color w:val="000000"/>
                <w:sz w:val="18"/>
                <w:szCs w:val="18"/>
                <w:lang w:val="en-US" w:eastAsia="zh-CN"/>
              </w:rPr>
              <w:t>面授相结合，线下面授采用</w:t>
            </w:r>
            <w:r>
              <w:rPr>
                <w:rFonts w:hint="eastAsia" w:ascii="宋体" w:hAnsi="宋体" w:eastAsia="宋体" w:cs="宋体"/>
                <w:b w:val="0"/>
                <w:bCs/>
                <w:color w:val="auto"/>
                <w:sz w:val="18"/>
                <w:szCs w:val="18"/>
                <w:lang w:val="en-US" w:eastAsia="zh-CN"/>
              </w:rPr>
              <w:t>案例分析、小组讨论、心理测试、团体训练、角色扮演、体验活动等方法</w:t>
            </w:r>
            <w:r>
              <w:rPr>
                <w:rFonts w:hint="default" w:ascii="宋体" w:hAnsi="宋体" w:eastAsia="宋体" w:cs="宋体"/>
                <w:kern w:val="0"/>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Cs/>
                <w:sz w:val="18"/>
                <w:szCs w:val="18"/>
              </w:rPr>
              <w:t>多媒体教室</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网络学习平台、室外。</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default" w:ascii="宋体" w:hAnsi="宋体" w:eastAsia="宋体" w:cs="Times New Roman"/>
                <w:sz w:val="18"/>
                <w:szCs w:val="18"/>
              </w:rPr>
              <w:t>具备</w:t>
            </w:r>
            <w:r>
              <w:rPr>
                <w:rFonts w:hint="eastAsia" w:ascii="宋体" w:hAnsi="宋体" w:eastAsia="宋体" w:cs="Times New Roman"/>
                <w:sz w:val="18"/>
                <w:szCs w:val="18"/>
              </w:rPr>
              <w:t>扎实</w:t>
            </w:r>
            <w:r>
              <w:rPr>
                <w:rFonts w:hint="default" w:ascii="宋体" w:hAnsi="宋体" w:eastAsia="宋体" w:cs="Times New Roman"/>
                <w:sz w:val="18"/>
                <w:szCs w:val="18"/>
              </w:rPr>
              <w:t>的</w:t>
            </w:r>
            <w:r>
              <w:rPr>
                <w:rFonts w:hint="eastAsia" w:ascii="宋体" w:hAnsi="宋体" w:eastAsia="宋体" w:cs="Times New Roman"/>
                <w:sz w:val="18"/>
                <w:szCs w:val="18"/>
              </w:rPr>
              <w:t>语文学科</w:t>
            </w:r>
            <w:r>
              <w:rPr>
                <w:rFonts w:hint="default" w:ascii="宋体" w:hAnsi="宋体" w:eastAsia="宋体" w:cs="Times New Roman"/>
                <w:sz w:val="18"/>
                <w:szCs w:val="18"/>
              </w:rPr>
              <w:t>基本功和</w:t>
            </w:r>
            <w:r>
              <w:rPr>
                <w:rFonts w:hint="eastAsia" w:ascii="宋体" w:hAnsi="宋体" w:eastAsia="宋体" w:cs="Times New Roman"/>
                <w:sz w:val="18"/>
                <w:szCs w:val="18"/>
              </w:rPr>
              <w:t>深厚的</w:t>
            </w:r>
            <w:r>
              <w:rPr>
                <w:rFonts w:hint="default" w:ascii="宋体" w:hAnsi="宋体" w:eastAsia="宋体" w:cs="Times New Roman"/>
                <w:sz w:val="18"/>
                <w:szCs w:val="18"/>
              </w:rPr>
              <w:t>文化素养</w:t>
            </w:r>
            <w:r>
              <w:rPr>
                <w:rFonts w:hint="eastAsia" w:ascii="宋体" w:hAnsi="宋体" w:eastAsia="宋体" w:cs="Times New Roman"/>
                <w:sz w:val="18"/>
                <w:szCs w:val="18"/>
                <w:lang w:eastAsia="zh-CN"/>
              </w:rPr>
              <w:t>，</w:t>
            </w:r>
            <w:r>
              <w:rPr>
                <w:rFonts w:hint="eastAsia" w:ascii="宋体" w:hAnsi="宋体" w:eastAsia="宋体" w:cs="Times New Roman"/>
                <w:sz w:val="18"/>
                <w:szCs w:val="18"/>
              </w:rPr>
              <w:t>善于</w:t>
            </w:r>
            <w:r>
              <w:rPr>
                <w:rFonts w:hint="default" w:ascii="宋体" w:hAnsi="宋体" w:eastAsia="宋体" w:cs="Times New Roman"/>
                <w:sz w:val="18"/>
                <w:szCs w:val="18"/>
              </w:rPr>
              <w:t>利用信息</w:t>
            </w:r>
            <w:r>
              <w:rPr>
                <w:rFonts w:hint="eastAsia" w:ascii="宋体" w:hAnsi="宋体" w:eastAsia="宋体" w:cs="Times New Roman"/>
                <w:sz w:val="18"/>
                <w:szCs w:val="18"/>
              </w:rPr>
              <w:t>化</w:t>
            </w:r>
            <w:r>
              <w:rPr>
                <w:rFonts w:hint="default" w:ascii="宋体" w:hAnsi="宋体" w:eastAsia="宋体" w:cs="Times New Roman"/>
                <w:sz w:val="18"/>
                <w:szCs w:val="18"/>
              </w:rPr>
              <w:t>技术</w:t>
            </w:r>
            <w:r>
              <w:rPr>
                <w:rFonts w:hint="eastAsia" w:ascii="宋体" w:hAnsi="宋体" w:eastAsia="宋体" w:cs="宋体"/>
                <w:bCs/>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b w:val="0"/>
                <w:bCs w:val="0"/>
                <w:sz w:val="18"/>
                <w:szCs w:val="18"/>
                <w:vertAlign w:val="baseline"/>
                <w:lang w:val="en-US" w:eastAsia="zh-CN"/>
              </w:rPr>
              <w:t>借助学习平台，</w:t>
            </w:r>
            <w:r>
              <w:rPr>
                <w:rFonts w:hint="eastAsia" w:ascii="宋体" w:hAnsi="宋体" w:eastAsia="宋体" w:cs="宋体"/>
                <w:b w:val="0"/>
                <w:bCs w:val="0"/>
                <w:color w:val="auto"/>
                <w:sz w:val="18"/>
                <w:szCs w:val="18"/>
                <w:lang w:val="en-US" w:eastAsia="zh-CN"/>
              </w:rPr>
              <w:t>有</w:t>
            </w:r>
            <w:r>
              <w:rPr>
                <w:rFonts w:hint="eastAsia" w:ascii="宋体" w:hAnsi="宋体" w:eastAsia="宋体" w:cs="宋体"/>
                <w:b w:val="0"/>
                <w:bCs/>
                <w:color w:val="auto"/>
                <w:sz w:val="18"/>
                <w:szCs w:val="18"/>
                <w:lang w:val="en-US" w:eastAsia="zh-CN"/>
              </w:rPr>
              <w:t>效实施包括在线任务点学习、章节测试、作业、讨论、课堂活动积分、出勤等学习全过程的考察，占比60%。期末考核（实践性作业、学习总结、案例分析等）占40%。</w:t>
            </w:r>
          </w:p>
        </w:tc>
        <w:tc>
          <w:tcPr>
            <w:tcW w:w="241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宋体"/>
                <w:sz w:val="18"/>
                <w:szCs w:val="18"/>
                <w:lang w:val="en-US" w:eastAsia="zh-CN"/>
              </w:rPr>
            </w:pPr>
            <w:r>
              <w:rPr>
                <w:rFonts w:hint="eastAsia"/>
                <w:b/>
                <w:bCs/>
                <w:sz w:val="18"/>
                <w:szCs w:val="18"/>
                <w:lang w:val="en-US" w:eastAsia="zh-CN"/>
              </w:rPr>
              <w:t>思政元素：</w:t>
            </w:r>
            <w:r>
              <w:rPr>
                <w:rFonts w:hint="eastAsia"/>
                <w:sz w:val="18"/>
                <w:szCs w:val="18"/>
                <w:lang w:val="en-US" w:eastAsia="zh-CN"/>
              </w:rPr>
              <w:t>爱国主义教育，将自己个人目标与国家发展目标相结合，</w:t>
            </w:r>
            <w:r>
              <w:rPr>
                <w:rFonts w:hint="eastAsia" w:ascii="Arial" w:hAnsi="Arial" w:eastAsia="宋体" w:cs="Arial"/>
                <w:i w:val="0"/>
                <w:caps w:val="0"/>
                <w:color w:val="323232"/>
                <w:spacing w:val="0"/>
                <w:sz w:val="18"/>
                <w:szCs w:val="18"/>
                <w:shd w:val="clear" w:color="auto" w:fill="FFFFFF"/>
              </w:rPr>
              <w:t>树立正确观念和政治方向，规范学生的道德情操，促使学生自觉遵守社会秩序</w:t>
            </w:r>
            <w:r>
              <w:rPr>
                <w:rFonts w:hint="eastAsia" w:ascii="Arial" w:hAnsi="Arial" w:eastAsia="宋体" w:cs="Arial"/>
                <w:i w:val="0"/>
                <w:caps w:val="0"/>
                <w:color w:val="323232"/>
                <w:spacing w:val="0"/>
                <w:sz w:val="18"/>
                <w:szCs w:val="18"/>
                <w:shd w:val="clear" w:color="auto" w:fill="FFFFFF"/>
                <w:lang w:eastAsia="zh-CN"/>
              </w:rPr>
              <w:t>，</w:t>
            </w:r>
            <w:r>
              <w:rPr>
                <w:rFonts w:hint="eastAsia" w:ascii="宋体" w:hAnsi="宋体" w:eastAsia="宋体" w:cs="宋体"/>
                <w:bCs/>
                <w:sz w:val="18"/>
                <w:szCs w:val="18"/>
                <w:lang w:eastAsia="zh-CN"/>
              </w:rPr>
              <w:t>信仰和信念教育。</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sz w:val="18"/>
                <w:szCs w:val="18"/>
                <w:lang w:val="en-US" w:eastAsia="zh-CN"/>
              </w:rPr>
            </w:pPr>
            <w:r>
              <w:rPr>
                <w:rFonts w:hint="eastAsia"/>
                <w:b/>
                <w:bCs/>
                <w:sz w:val="18"/>
                <w:szCs w:val="18"/>
                <w:lang w:val="en-US" w:eastAsia="zh-CN"/>
              </w:rPr>
              <w:t>思政融入方法：</w:t>
            </w:r>
            <w:r>
              <w:rPr>
                <w:rFonts w:hint="eastAsia" w:ascii="宋体" w:hAnsi="宋体" w:eastAsia="宋体" w:cs="宋体"/>
                <w:bCs/>
                <w:sz w:val="18"/>
                <w:szCs w:val="18"/>
                <w:lang w:eastAsia="zh-CN"/>
              </w:rPr>
              <w:t>案例讨论法</w:t>
            </w:r>
            <w:r>
              <w:rPr>
                <w:rFonts w:hint="eastAsia" w:cs="宋体"/>
                <w:bCs/>
                <w:sz w:val="18"/>
                <w:szCs w:val="18"/>
                <w:lang w:eastAsia="zh-CN"/>
              </w:rPr>
              <w:t>、</w:t>
            </w:r>
            <w:r>
              <w:rPr>
                <w:rFonts w:hint="eastAsia" w:ascii="宋体" w:hAnsi="宋体" w:eastAsia="宋体" w:cs="宋体"/>
                <w:bCs/>
                <w:sz w:val="18"/>
                <w:szCs w:val="18"/>
                <w:lang w:eastAsia="zh-CN"/>
              </w:rPr>
              <w:t>小组讨论、团体训练</w:t>
            </w:r>
            <w:r>
              <w:rPr>
                <w:rFonts w:hint="eastAsia" w:cs="宋体"/>
                <w:bCs/>
                <w:sz w:val="18"/>
                <w:szCs w:val="18"/>
                <w:lang w:eastAsia="zh-CN"/>
              </w:rPr>
              <w:t>、</w:t>
            </w:r>
            <w:r>
              <w:rPr>
                <w:rFonts w:hint="eastAsia" w:ascii="宋体" w:hAnsi="宋体" w:eastAsia="宋体" w:cs="宋体"/>
                <w:bCs/>
                <w:sz w:val="18"/>
                <w:szCs w:val="18"/>
                <w:lang w:eastAsia="zh-CN"/>
              </w:rPr>
              <w:t>角色扮演</w:t>
            </w:r>
            <w:r>
              <w:rPr>
                <w:rFonts w:hint="eastAsia" w:cs="宋体"/>
                <w:bCs/>
                <w:sz w:val="18"/>
                <w:szCs w:val="18"/>
                <w:lang w:eastAsia="zh-CN"/>
              </w:rPr>
              <w:t>、</w:t>
            </w:r>
            <w:r>
              <w:rPr>
                <w:rFonts w:hint="eastAsia" w:ascii="宋体" w:hAnsi="宋体" w:eastAsia="宋体" w:cs="宋体"/>
                <w:bCs/>
                <w:sz w:val="18"/>
                <w:szCs w:val="18"/>
                <w:lang w:eastAsia="zh-CN"/>
              </w:rPr>
              <w:t>团体游戏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rPr>
              <w:t>大学语文</w:t>
            </w:r>
          </w:p>
        </w:tc>
        <w:tc>
          <w:tcPr>
            <w:tcW w:w="4665"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right="0"/>
              <w:jc w:val="left"/>
              <w:textAlignment w:val="auto"/>
              <w:outlineLvl w:val="9"/>
              <w:rPr>
                <w:rFonts w:hint="eastAsia" w:ascii="Calibri" w:hAnsi="Calibri" w:eastAsia="宋体" w:cs="Times New Roman"/>
                <w:sz w:val="18"/>
                <w:szCs w:val="18"/>
                <w:lang w:val="en-US" w:eastAsia="zh-CN"/>
              </w:rPr>
            </w:pPr>
            <w:r>
              <w:rPr>
                <w:rFonts w:hint="eastAsia" w:ascii="宋体" w:hAnsi="宋体" w:eastAsia="宋体" w:cs="宋体"/>
                <w:b/>
                <w:sz w:val="18"/>
                <w:szCs w:val="18"/>
              </w:rPr>
              <w:t>素质目标：</w:t>
            </w:r>
            <w:r>
              <w:rPr>
                <w:rFonts w:hint="eastAsia" w:ascii="宋体" w:hAnsi="宋体" w:eastAsia="宋体" w:cs="宋体"/>
                <w:kern w:val="0"/>
                <w:sz w:val="18"/>
                <w:szCs w:val="18"/>
              </w:rPr>
              <w:t>激发</w:t>
            </w:r>
            <w:r>
              <w:rPr>
                <w:rFonts w:hint="eastAsia" w:ascii="宋体" w:hAnsi="宋体" w:eastAsia="宋体" w:cs="宋体"/>
                <w:kern w:val="0"/>
                <w:sz w:val="18"/>
                <w:szCs w:val="18"/>
                <w:lang w:val="en-US" w:eastAsia="zh-CN"/>
              </w:rPr>
              <w:t>学习</w:t>
            </w:r>
            <w:r>
              <w:rPr>
                <w:rFonts w:hint="eastAsia" w:ascii="宋体" w:hAnsi="宋体" w:eastAsia="宋体" w:cs="宋体"/>
                <w:sz w:val="18"/>
                <w:szCs w:val="18"/>
              </w:rPr>
              <w:t>祖国语言文字和中华文化的</w:t>
            </w:r>
            <w:r>
              <w:rPr>
                <w:rFonts w:hint="eastAsia" w:ascii="宋体" w:hAnsi="宋体" w:eastAsia="宋体" w:cs="宋体"/>
                <w:sz w:val="18"/>
                <w:szCs w:val="18"/>
                <w:lang w:val="en-US" w:eastAsia="zh-CN"/>
              </w:rPr>
              <w:t>兴趣；培养正确的世界观、价值观、人生观和良好的</w:t>
            </w:r>
            <w:r>
              <w:rPr>
                <w:rFonts w:hint="eastAsia" w:ascii="Calibri" w:hAnsi="Calibri" w:eastAsia="宋体" w:cs="Times New Roman"/>
                <w:sz w:val="18"/>
                <w:szCs w:val="18"/>
              </w:rPr>
              <w:t>道德情操</w:t>
            </w:r>
            <w:r>
              <w:rPr>
                <w:rFonts w:hint="eastAsia" w:ascii="Calibri" w:hAnsi="Calibri" w:eastAsia="宋体" w:cs="Times New Roman"/>
                <w:sz w:val="18"/>
                <w:szCs w:val="18"/>
                <w:lang w:eastAsia="zh-CN"/>
              </w:rPr>
              <w:t>；</w:t>
            </w:r>
            <w:r>
              <w:rPr>
                <w:rFonts w:hint="eastAsia" w:ascii="Calibri" w:hAnsi="Calibri" w:eastAsia="宋体" w:cs="Times New Roman"/>
                <w:sz w:val="18"/>
                <w:szCs w:val="18"/>
                <w:lang w:val="en-US" w:eastAsia="zh-CN"/>
              </w:rPr>
              <w:t>提高文化素质和人文素养。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right="0"/>
              <w:jc w:val="left"/>
              <w:textAlignment w:val="auto"/>
              <w:outlineLvl w:val="9"/>
              <w:rPr>
                <w:rFonts w:hint="default" w:ascii="Calibri" w:hAnsi="Calibri" w:eastAsia="宋体" w:cs="宋体"/>
                <w:sz w:val="18"/>
                <w:szCs w:val="18"/>
              </w:rPr>
            </w:pPr>
            <w:r>
              <w:rPr>
                <w:rFonts w:hint="eastAsia" w:ascii="宋体" w:hAnsi="宋体" w:eastAsia="宋体" w:cs="宋体"/>
                <w:b/>
                <w:bCs/>
                <w:sz w:val="18"/>
                <w:szCs w:val="18"/>
              </w:rPr>
              <w:t>知识目标：</w:t>
            </w:r>
            <w:r>
              <w:rPr>
                <w:rFonts w:hint="eastAsia" w:ascii="宋体" w:hAnsi="宋体" w:eastAsia="宋体" w:cs="Times New Roman"/>
                <w:kern w:val="0"/>
                <w:sz w:val="18"/>
                <w:szCs w:val="18"/>
              </w:rPr>
              <w:t>扩展语文知识面，</w:t>
            </w:r>
            <w:r>
              <w:rPr>
                <w:rFonts w:hint="eastAsia" w:ascii="宋体" w:hAnsi="宋体" w:eastAsia="宋体" w:cs="Times New Roman"/>
                <w:sz w:val="18"/>
                <w:szCs w:val="18"/>
              </w:rPr>
              <w:t>形成系统的文学知识体系；</w:t>
            </w:r>
            <w:r>
              <w:rPr>
                <w:rFonts w:hint="eastAsia" w:ascii="Calibri" w:hAnsi="Calibri" w:eastAsia="宋体" w:cs="宋体"/>
                <w:sz w:val="18"/>
                <w:szCs w:val="18"/>
              </w:rPr>
              <w:t>掌握</w:t>
            </w:r>
            <w:r>
              <w:rPr>
                <w:rFonts w:hint="eastAsia" w:ascii="Calibri" w:hAnsi="Calibri" w:eastAsia="宋体" w:cs="Times New Roman"/>
                <w:kern w:val="0"/>
                <w:sz w:val="18"/>
                <w:szCs w:val="18"/>
              </w:rPr>
              <w:t>各种体裁作品的阅读鉴赏方法，</w:t>
            </w:r>
            <w:r>
              <w:rPr>
                <w:rFonts w:hint="default" w:ascii="Calibri" w:hAnsi="Calibri" w:eastAsia="宋体" w:cs="Times New Roman"/>
                <w:sz w:val="18"/>
                <w:szCs w:val="18"/>
              </w:rPr>
              <w:t>学会欣赏文学与文化精品</w:t>
            </w:r>
            <w:r>
              <w:rPr>
                <w:rFonts w:hint="eastAsia" w:ascii="Calibri" w:hAnsi="Calibri" w:eastAsia="宋体" w:cs="Times New Roman"/>
                <w:kern w:val="0"/>
                <w:sz w:val="18"/>
                <w:szCs w:val="18"/>
              </w:rPr>
              <w:t>；</w:t>
            </w:r>
            <w:r>
              <w:rPr>
                <w:rFonts w:hint="eastAsia" w:ascii="Calibri" w:hAnsi="Calibri" w:eastAsia="宋体" w:cs="宋体"/>
                <w:sz w:val="18"/>
                <w:szCs w:val="18"/>
              </w:rPr>
              <w:t>掌握文学性写作、诵读、演说的一般方法和技巧。</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rPr>
              <w:t>能力目标：</w:t>
            </w:r>
            <w:r>
              <w:rPr>
                <w:rFonts w:hint="eastAsia" w:ascii="宋体" w:hAnsi="宋体" w:eastAsia="宋体" w:cs="Times New Roman"/>
                <w:sz w:val="18"/>
                <w:szCs w:val="18"/>
              </w:rPr>
              <w:t>能准确阅读、理解</w:t>
            </w:r>
            <w:r>
              <w:rPr>
                <w:rFonts w:hint="eastAsia" w:ascii="宋体" w:hAnsi="宋体" w:eastAsia="宋体" w:cs="Times New Roman"/>
                <w:sz w:val="18"/>
                <w:szCs w:val="18"/>
                <w:lang w:eastAsia="zh-CN"/>
              </w:rPr>
              <w:t>、</w:t>
            </w:r>
            <w:r>
              <w:rPr>
                <w:rFonts w:hint="eastAsia" w:ascii="宋体" w:hAnsi="宋体" w:eastAsia="宋体" w:cs="Times New Roman"/>
                <w:sz w:val="18"/>
                <w:szCs w:val="18"/>
                <w:lang w:val="en-US" w:eastAsia="zh-CN"/>
              </w:rPr>
              <w:t>欣赏、评鉴</w:t>
            </w:r>
            <w:r>
              <w:rPr>
                <w:rFonts w:hint="eastAsia" w:ascii="宋体" w:hAnsi="宋体" w:eastAsia="宋体" w:cs="Times New Roman"/>
                <w:sz w:val="18"/>
                <w:szCs w:val="18"/>
              </w:rPr>
              <w:t>一般文章和文学作品</w:t>
            </w:r>
            <w:r>
              <w:rPr>
                <w:rFonts w:hint="eastAsia" w:ascii="Calibri" w:hAnsi="Calibri" w:eastAsia="宋体" w:cs="Times New Roman"/>
                <w:kern w:val="0"/>
                <w:sz w:val="18"/>
                <w:szCs w:val="18"/>
              </w:rPr>
              <w:t>；</w:t>
            </w:r>
            <w:r>
              <w:rPr>
                <w:rFonts w:hint="eastAsia" w:ascii="Calibri" w:hAnsi="Calibri" w:eastAsia="宋体" w:cs="宋体"/>
                <w:sz w:val="18"/>
                <w:szCs w:val="18"/>
                <w:lang w:val="en-US" w:eastAsia="zh-CN"/>
              </w:rPr>
              <w:t>能有效</w:t>
            </w:r>
            <w:r>
              <w:rPr>
                <w:rFonts w:hint="eastAsia" w:ascii="Calibri" w:hAnsi="Calibri" w:eastAsia="宋体" w:cs="Times New Roman"/>
                <w:snapToGrid w:val="0"/>
                <w:sz w:val="18"/>
                <w:szCs w:val="18"/>
              </w:rPr>
              <w:t>搜集、处理、应用信息资料</w:t>
            </w:r>
            <w:r>
              <w:rPr>
                <w:rFonts w:hint="eastAsia" w:ascii="Calibri" w:hAnsi="Calibri" w:eastAsia="宋体" w:cs="宋体"/>
                <w:sz w:val="18"/>
                <w:szCs w:val="18"/>
              </w:rPr>
              <w:t>；</w:t>
            </w:r>
            <w:r>
              <w:rPr>
                <w:rFonts w:hint="eastAsia" w:ascii="Calibri" w:hAnsi="Calibri" w:eastAsia="宋体" w:cs="宋体"/>
                <w:sz w:val="18"/>
                <w:szCs w:val="18"/>
                <w:lang w:val="en-US" w:eastAsia="zh-CN"/>
              </w:rPr>
              <w:t>能</w:t>
            </w:r>
            <w:r>
              <w:rPr>
                <w:rFonts w:hint="eastAsia" w:ascii="Calibri" w:hAnsi="Calibri" w:eastAsia="宋体" w:cs="宋体"/>
                <w:bCs/>
                <w:sz w:val="18"/>
                <w:szCs w:val="18"/>
              </w:rPr>
              <w:t>熟练</w:t>
            </w:r>
            <w:r>
              <w:rPr>
                <w:rFonts w:hint="eastAsia" w:ascii="Calibri" w:hAnsi="Calibri" w:eastAsia="宋体" w:cs="宋体"/>
                <w:sz w:val="18"/>
                <w:szCs w:val="18"/>
              </w:rPr>
              <w:t>运用母语进行口头表达和</w:t>
            </w:r>
            <w:r>
              <w:rPr>
                <w:rFonts w:hint="eastAsia" w:ascii="Calibri" w:hAnsi="Calibri" w:eastAsia="宋体" w:cs="Times New Roman"/>
                <w:kern w:val="0"/>
                <w:sz w:val="18"/>
                <w:szCs w:val="18"/>
              </w:rPr>
              <w:t>书面写作</w:t>
            </w:r>
            <w:r>
              <w:rPr>
                <w:rFonts w:hint="eastAsia" w:ascii="Calibri" w:hAnsi="Calibri" w:eastAsia="宋体" w:cs="宋体"/>
                <w:sz w:val="18"/>
                <w:szCs w:val="18"/>
              </w:rPr>
              <w:t>。</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Times New Roman"/>
                <w:sz w:val="18"/>
                <w:szCs w:val="18"/>
              </w:rPr>
              <w:t>经典作品阅读</w:t>
            </w:r>
            <w:r>
              <w:rPr>
                <w:rFonts w:hint="eastAsia" w:ascii="宋体" w:hAnsi="宋体" w:eastAsia="宋体" w:cs="Times New Roman"/>
                <w:sz w:val="18"/>
                <w:szCs w:val="18"/>
                <w:lang w:eastAsia="zh-CN"/>
              </w:rPr>
              <w:t>，</w:t>
            </w:r>
            <w:r>
              <w:rPr>
                <w:rFonts w:hint="eastAsia" w:ascii="宋体" w:hAnsi="宋体" w:eastAsia="宋体" w:cs="Times New Roman"/>
                <w:sz w:val="18"/>
                <w:szCs w:val="18"/>
              </w:rPr>
              <w:t>朗读、朗诵、演讲的方法和技巧</w:t>
            </w:r>
            <w:r>
              <w:rPr>
                <w:rFonts w:hint="eastAsia" w:ascii="宋体" w:hAnsi="宋体" w:eastAsia="宋体" w:cs="Times New Roman"/>
                <w:sz w:val="18"/>
                <w:szCs w:val="18"/>
                <w:lang w:eastAsia="zh-CN"/>
              </w:rPr>
              <w:t>，</w:t>
            </w:r>
            <w:r>
              <w:rPr>
                <w:rFonts w:hint="eastAsia" w:ascii="Calibri" w:hAnsi="Calibri" w:eastAsia="宋体" w:cs="Times New Roman"/>
                <w:kern w:val="0"/>
                <w:sz w:val="18"/>
                <w:szCs w:val="18"/>
              </w:rPr>
              <w:t>记叙文、说明文、议论文及抒情散文、</w:t>
            </w:r>
            <w:r>
              <w:rPr>
                <w:rFonts w:hint="eastAsia" w:ascii="Calibri" w:hAnsi="Calibri" w:eastAsia="宋体" w:cs="Times New Roman"/>
                <w:sz w:val="18"/>
                <w:szCs w:val="18"/>
              </w:rPr>
              <w:t>演讲稿的</w:t>
            </w:r>
            <w:r>
              <w:rPr>
                <w:rFonts w:hint="eastAsia" w:ascii="宋体" w:hAnsi="宋体" w:eastAsia="宋体" w:cs="Times New Roman"/>
                <w:sz w:val="18"/>
                <w:szCs w:val="18"/>
              </w:rPr>
              <w:t>写作技法</w:t>
            </w:r>
            <w:r>
              <w:rPr>
                <w:rFonts w:hint="eastAsia" w:ascii="宋体" w:hAnsi="宋体" w:eastAsia="宋体" w:cs="Times New Roman"/>
                <w:sz w:val="18"/>
                <w:szCs w:val="18"/>
                <w:lang w:eastAsia="zh-CN"/>
              </w:rPr>
              <w:t>。</w:t>
            </w:r>
          </w:p>
        </w:tc>
        <w:tc>
          <w:tcPr>
            <w:tcW w:w="337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Cs/>
                <w:sz w:val="18"/>
                <w:szCs w:val="18"/>
              </w:rPr>
              <w:t>线上</w:t>
            </w:r>
            <w:r>
              <w:rPr>
                <w:rFonts w:hint="eastAsia" w:ascii="宋体" w:hAnsi="宋体" w:eastAsia="宋体" w:cs="宋体"/>
                <w:bCs/>
                <w:sz w:val="18"/>
                <w:szCs w:val="18"/>
                <w:lang w:val="en-US" w:eastAsia="zh-CN"/>
              </w:rPr>
              <w:t>自学</w:t>
            </w:r>
            <w:r>
              <w:rPr>
                <w:rFonts w:hint="eastAsia" w:ascii="宋体" w:hAnsi="宋体" w:eastAsia="宋体" w:cs="宋体"/>
                <w:bCs/>
                <w:color w:val="000000"/>
                <w:sz w:val="18"/>
                <w:szCs w:val="18"/>
              </w:rPr>
              <w:t>与线下</w:t>
            </w:r>
            <w:r>
              <w:rPr>
                <w:rFonts w:hint="eastAsia" w:ascii="宋体" w:hAnsi="宋体" w:eastAsia="宋体" w:cs="宋体"/>
                <w:bCs/>
                <w:color w:val="000000"/>
                <w:sz w:val="18"/>
                <w:szCs w:val="18"/>
                <w:lang w:val="en-US" w:eastAsia="zh-CN"/>
              </w:rPr>
              <w:t>面授相结合，线下面授采用</w:t>
            </w:r>
            <w:r>
              <w:rPr>
                <w:rFonts w:hint="default" w:ascii="宋体" w:hAnsi="宋体" w:eastAsia="宋体" w:cs="宋体"/>
                <w:kern w:val="0"/>
                <w:sz w:val="18"/>
                <w:szCs w:val="18"/>
              </w:rPr>
              <w:t>参与式，互动式，</w:t>
            </w:r>
            <w:r>
              <w:rPr>
                <w:rFonts w:hint="eastAsia" w:ascii="宋体" w:hAnsi="宋体" w:eastAsia="宋体" w:cs="宋体"/>
                <w:kern w:val="0"/>
                <w:sz w:val="18"/>
                <w:szCs w:val="18"/>
              </w:rPr>
              <w:t>启发式</w:t>
            </w:r>
            <w:r>
              <w:rPr>
                <w:rFonts w:hint="default" w:ascii="宋体" w:hAnsi="宋体" w:eastAsia="宋体" w:cs="宋体"/>
                <w:kern w:val="0"/>
                <w:sz w:val="18"/>
                <w:szCs w:val="18"/>
              </w:rPr>
              <w:t>，</w:t>
            </w:r>
            <w:r>
              <w:rPr>
                <w:rFonts w:hint="eastAsia" w:ascii="宋体" w:hAnsi="宋体" w:eastAsia="宋体" w:cs="宋体"/>
                <w:kern w:val="0"/>
                <w:sz w:val="18"/>
                <w:szCs w:val="18"/>
              </w:rPr>
              <w:t>讨论式</w:t>
            </w:r>
            <w:r>
              <w:rPr>
                <w:rFonts w:hint="default" w:ascii="宋体" w:hAnsi="宋体" w:eastAsia="宋体" w:cs="宋体"/>
                <w:kern w:val="0"/>
                <w:sz w:val="18"/>
                <w:szCs w:val="18"/>
              </w:rPr>
              <w:t>等教学方式。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Cs/>
                <w:sz w:val="18"/>
                <w:szCs w:val="18"/>
              </w:rPr>
              <w:t>多媒体教室</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网络学习平台。</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default" w:ascii="宋体" w:hAnsi="宋体" w:eastAsia="宋体" w:cs="Times New Roman"/>
                <w:sz w:val="18"/>
                <w:szCs w:val="18"/>
              </w:rPr>
              <w:t>具备</w:t>
            </w:r>
            <w:r>
              <w:rPr>
                <w:rFonts w:hint="eastAsia" w:ascii="宋体" w:hAnsi="宋体" w:eastAsia="宋体" w:cs="Times New Roman"/>
                <w:sz w:val="18"/>
                <w:szCs w:val="18"/>
              </w:rPr>
              <w:t>扎实</w:t>
            </w:r>
            <w:r>
              <w:rPr>
                <w:rFonts w:hint="default" w:ascii="宋体" w:hAnsi="宋体" w:eastAsia="宋体" w:cs="Times New Roman"/>
                <w:sz w:val="18"/>
                <w:szCs w:val="18"/>
              </w:rPr>
              <w:t>的</w:t>
            </w:r>
            <w:r>
              <w:rPr>
                <w:rFonts w:hint="eastAsia" w:ascii="宋体" w:hAnsi="宋体" w:eastAsia="宋体" w:cs="Times New Roman"/>
                <w:sz w:val="18"/>
                <w:szCs w:val="18"/>
              </w:rPr>
              <w:t>语文学科</w:t>
            </w:r>
            <w:r>
              <w:rPr>
                <w:rFonts w:hint="default" w:ascii="宋体" w:hAnsi="宋体" w:eastAsia="宋体" w:cs="Times New Roman"/>
                <w:sz w:val="18"/>
                <w:szCs w:val="18"/>
              </w:rPr>
              <w:t>基本功和</w:t>
            </w:r>
            <w:r>
              <w:rPr>
                <w:rFonts w:hint="eastAsia" w:ascii="宋体" w:hAnsi="宋体" w:eastAsia="宋体" w:cs="Times New Roman"/>
                <w:sz w:val="18"/>
                <w:szCs w:val="18"/>
              </w:rPr>
              <w:t>深厚的</w:t>
            </w:r>
            <w:r>
              <w:rPr>
                <w:rFonts w:hint="default" w:ascii="宋体" w:hAnsi="宋体" w:eastAsia="宋体" w:cs="Times New Roman"/>
                <w:sz w:val="18"/>
                <w:szCs w:val="18"/>
              </w:rPr>
              <w:t>文化素养</w:t>
            </w:r>
            <w:r>
              <w:rPr>
                <w:rFonts w:hint="eastAsia" w:ascii="宋体" w:hAnsi="宋体" w:eastAsia="宋体" w:cs="Times New Roman"/>
                <w:sz w:val="18"/>
                <w:szCs w:val="18"/>
                <w:lang w:eastAsia="zh-CN"/>
              </w:rPr>
              <w:t>，</w:t>
            </w:r>
            <w:r>
              <w:rPr>
                <w:rFonts w:hint="eastAsia" w:ascii="宋体" w:hAnsi="宋体" w:eastAsia="宋体" w:cs="Times New Roman"/>
                <w:sz w:val="18"/>
                <w:szCs w:val="18"/>
              </w:rPr>
              <w:t>善于</w:t>
            </w:r>
            <w:r>
              <w:rPr>
                <w:rFonts w:hint="default" w:ascii="宋体" w:hAnsi="宋体" w:eastAsia="宋体" w:cs="Times New Roman"/>
                <w:sz w:val="18"/>
                <w:szCs w:val="18"/>
              </w:rPr>
              <w:t>利用信息</w:t>
            </w:r>
            <w:r>
              <w:rPr>
                <w:rFonts w:hint="eastAsia" w:ascii="宋体" w:hAnsi="宋体" w:eastAsia="宋体" w:cs="Times New Roman"/>
                <w:sz w:val="18"/>
                <w:szCs w:val="18"/>
              </w:rPr>
              <w:t>化</w:t>
            </w:r>
            <w:r>
              <w:rPr>
                <w:rFonts w:hint="default" w:ascii="宋体" w:hAnsi="宋体" w:eastAsia="宋体" w:cs="Times New Roman"/>
                <w:sz w:val="18"/>
                <w:szCs w:val="18"/>
              </w:rPr>
              <w:t>技术</w:t>
            </w:r>
            <w:r>
              <w:rPr>
                <w:rFonts w:hint="eastAsia" w:ascii="宋体" w:hAnsi="宋体" w:eastAsia="宋体" w:cs="宋体"/>
                <w:bCs/>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bCs/>
                <w:iCs/>
                <w:sz w:val="18"/>
                <w:szCs w:val="18"/>
              </w:rPr>
              <w:t>过程性考核成绩</w:t>
            </w:r>
            <w:r>
              <w:rPr>
                <w:rFonts w:hint="eastAsia" w:ascii="宋体" w:hAnsi="宋体" w:eastAsia="宋体" w:cs="宋体"/>
                <w:sz w:val="18"/>
                <w:szCs w:val="18"/>
              </w:rPr>
              <w:t>60%</w:t>
            </w:r>
            <w:r>
              <w:rPr>
                <w:rFonts w:hint="eastAsia" w:ascii="宋体" w:hAnsi="宋体" w:eastAsia="宋体" w:cs="宋体"/>
                <w:sz w:val="18"/>
                <w:szCs w:val="18"/>
                <w:lang w:val="en-US" w:eastAsia="zh-CN"/>
              </w:rPr>
              <w:t>+</w:t>
            </w:r>
            <w:r>
              <w:rPr>
                <w:rFonts w:hint="eastAsia" w:ascii="宋体" w:hAnsi="宋体" w:eastAsia="宋体" w:cs="宋体"/>
                <w:bCs/>
                <w:iCs/>
                <w:sz w:val="18"/>
                <w:szCs w:val="18"/>
              </w:rPr>
              <w:t>终结性考核成绩</w:t>
            </w:r>
            <w:r>
              <w:rPr>
                <w:rFonts w:hint="eastAsia" w:ascii="宋体" w:hAnsi="宋体" w:eastAsia="宋体" w:cs="宋体"/>
                <w:sz w:val="18"/>
                <w:szCs w:val="18"/>
              </w:rPr>
              <w:t>40%</w:t>
            </w:r>
            <w:r>
              <w:rPr>
                <w:rFonts w:hint="eastAsia" w:ascii="宋体" w:hAnsi="宋体" w:eastAsia="宋体" w:cs="宋体"/>
                <w:sz w:val="18"/>
                <w:szCs w:val="18"/>
                <w:lang w:eastAsia="zh-CN"/>
              </w:rPr>
              <w:t>，</w:t>
            </w:r>
            <w:r>
              <w:rPr>
                <w:rFonts w:hint="default" w:ascii="宋体" w:hAnsi="宋体" w:eastAsia="宋体" w:cs="宋体"/>
                <w:bCs/>
                <w:iCs/>
                <w:sz w:val="18"/>
                <w:szCs w:val="18"/>
              </w:rPr>
              <w:t>考核</w:t>
            </w:r>
            <w:r>
              <w:rPr>
                <w:rFonts w:hint="eastAsia" w:ascii="宋体" w:hAnsi="宋体" w:eastAsia="宋体" w:cs="宋体"/>
                <w:bCs/>
                <w:iCs/>
                <w:sz w:val="18"/>
                <w:szCs w:val="18"/>
              </w:rPr>
              <w:t>内容涵盖</w:t>
            </w:r>
            <w:r>
              <w:rPr>
                <w:rFonts w:hint="default" w:ascii="宋体" w:hAnsi="宋体" w:eastAsia="宋体" w:cs="宋体"/>
                <w:bCs/>
                <w:iCs/>
                <w:sz w:val="18"/>
                <w:szCs w:val="18"/>
              </w:rPr>
              <w:t>理论</w:t>
            </w:r>
            <w:r>
              <w:rPr>
                <w:rFonts w:hint="eastAsia" w:ascii="宋体" w:hAnsi="宋体" w:eastAsia="宋体" w:cs="宋体"/>
                <w:bCs/>
                <w:iCs/>
                <w:sz w:val="18"/>
                <w:szCs w:val="18"/>
              </w:rPr>
              <w:t>知识和实</w:t>
            </w:r>
            <w:r>
              <w:rPr>
                <w:rFonts w:hint="default" w:ascii="宋体" w:hAnsi="宋体" w:eastAsia="宋体" w:cs="宋体"/>
                <w:bCs/>
                <w:iCs/>
                <w:sz w:val="18"/>
                <w:szCs w:val="18"/>
              </w:rPr>
              <w:t>践能力</w:t>
            </w:r>
            <w:r>
              <w:rPr>
                <w:rFonts w:hint="eastAsia" w:ascii="宋体" w:hAnsi="宋体" w:eastAsia="宋体" w:cs="宋体"/>
                <w:bCs/>
                <w:color w:val="000000"/>
                <w:sz w:val="18"/>
                <w:szCs w:val="18"/>
                <w:lang w:eastAsia="zh-CN"/>
              </w:rPr>
              <w:t>。</w:t>
            </w:r>
          </w:p>
        </w:tc>
        <w:tc>
          <w:tcPr>
            <w:tcW w:w="241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Theme="minorEastAsia"/>
                <w:sz w:val="18"/>
                <w:szCs w:val="18"/>
                <w:lang w:eastAsia="zh-CN"/>
              </w:rPr>
            </w:pPr>
            <w:r>
              <w:rPr>
                <w:rFonts w:hint="eastAsia"/>
                <w:b/>
                <w:bCs/>
                <w:sz w:val="18"/>
                <w:szCs w:val="18"/>
                <w:lang w:val="en-US" w:eastAsia="zh-CN"/>
              </w:rPr>
              <w:t>思政元素：</w:t>
            </w:r>
            <w:r>
              <w:rPr>
                <w:rFonts w:hint="eastAsia"/>
                <w:sz w:val="18"/>
                <w:szCs w:val="18"/>
              </w:rPr>
              <w:t>作品思想内容、思考感悟启迪意义</w:t>
            </w:r>
            <w:r>
              <w:rPr>
                <w:rFonts w:hint="eastAsia"/>
                <w:sz w:val="18"/>
                <w:szCs w:val="18"/>
                <w:lang w:eastAsia="zh-CN"/>
              </w:rPr>
              <w:t>，</w:t>
            </w:r>
            <w:r>
              <w:rPr>
                <w:rFonts w:hint="eastAsia"/>
                <w:sz w:val="18"/>
                <w:szCs w:val="18"/>
              </w:rPr>
              <w:t>作品诵读、主题演说中的情感内涵</w:t>
            </w:r>
            <w:r>
              <w:rPr>
                <w:rFonts w:hint="eastAsia"/>
                <w:sz w:val="18"/>
                <w:szCs w:val="18"/>
                <w:lang w:eastAsia="zh-CN"/>
              </w:rPr>
              <w:t>，</w:t>
            </w:r>
            <w:r>
              <w:rPr>
                <w:rFonts w:hint="eastAsia"/>
                <w:sz w:val="18"/>
                <w:szCs w:val="18"/>
              </w:rPr>
              <w:t>思考锤炼文章立意，抒写生活体会</w:t>
            </w:r>
            <w:r>
              <w:rPr>
                <w:rFonts w:hint="eastAsia"/>
                <w:sz w:val="18"/>
                <w:szCs w:val="18"/>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eastAsia="宋体"/>
                <w:sz w:val="18"/>
                <w:szCs w:val="18"/>
                <w:lang w:val="en-US" w:eastAsia="zh-CN"/>
              </w:rPr>
            </w:pPr>
            <w:r>
              <w:rPr>
                <w:rFonts w:hint="eastAsia"/>
                <w:b/>
                <w:bCs/>
                <w:sz w:val="18"/>
                <w:szCs w:val="18"/>
                <w:lang w:val="en-US" w:eastAsia="zh-CN"/>
              </w:rPr>
              <w:t>思政融入方法：</w:t>
            </w:r>
            <w:r>
              <w:rPr>
                <w:rFonts w:hint="eastAsia" w:ascii="宋体" w:hAnsi="宋体" w:eastAsia="宋体" w:cs="宋体"/>
                <w:bCs/>
                <w:sz w:val="18"/>
                <w:szCs w:val="18"/>
              </w:rPr>
              <w:t>案例教学法</w:t>
            </w:r>
            <w:r>
              <w:rPr>
                <w:rFonts w:hint="eastAsia" w:ascii="宋体" w:hAnsi="宋体" w:eastAsia="宋体" w:cs="宋体"/>
                <w:bCs/>
                <w:sz w:val="18"/>
                <w:szCs w:val="18"/>
                <w:lang w:eastAsia="zh-CN"/>
              </w:rPr>
              <w:t>，</w:t>
            </w:r>
            <w:r>
              <w:rPr>
                <w:rFonts w:hint="eastAsia" w:ascii="宋体" w:hAnsi="宋体" w:eastAsia="宋体" w:cs="宋体"/>
                <w:bCs/>
                <w:sz w:val="18"/>
                <w:szCs w:val="18"/>
              </w:rPr>
              <w:t>情境模拟演练即时讨论法</w:t>
            </w:r>
            <w:r>
              <w:rPr>
                <w:rFonts w:hint="eastAsia" w:cs="宋体"/>
                <w:bCs/>
                <w:sz w:val="18"/>
                <w:szCs w:val="18"/>
                <w:lang w:eastAsia="zh-CN"/>
              </w:rPr>
              <w:t>，</w:t>
            </w:r>
            <w:r>
              <w:rPr>
                <w:rFonts w:hint="eastAsia" w:ascii="宋体" w:hAnsi="宋体" w:eastAsia="宋体" w:cs="宋体"/>
                <w:bCs/>
                <w:sz w:val="18"/>
                <w:szCs w:val="18"/>
              </w:rPr>
              <w:t>体验式教学表演</w:t>
            </w:r>
            <w:r>
              <w:rPr>
                <w:rFonts w:hint="eastAsia" w:ascii="宋体" w:hAnsi="宋体" w:eastAsia="宋体" w:cs="宋体"/>
                <w:bCs/>
                <w:sz w:val="18"/>
                <w:szCs w:val="18"/>
                <w:lang w:eastAsia="zh-CN"/>
              </w:rPr>
              <w:t>、</w:t>
            </w:r>
            <w:r>
              <w:rPr>
                <w:rFonts w:hint="eastAsia" w:ascii="宋体" w:hAnsi="宋体" w:eastAsia="宋体" w:cs="宋体"/>
                <w:bCs/>
                <w:sz w:val="18"/>
                <w:szCs w:val="18"/>
              </w:rPr>
              <w:t>比赛实训</w:t>
            </w:r>
            <w:r>
              <w:rPr>
                <w:rFonts w:hint="eastAsia" w:ascii="宋体" w:hAnsi="宋体" w:eastAsia="宋体" w:cs="宋体"/>
                <w:bCs/>
                <w:sz w:val="18"/>
                <w:szCs w:val="18"/>
                <w:lang w:eastAsia="zh-CN"/>
              </w:rPr>
              <w:t>，</w:t>
            </w:r>
            <w:r>
              <w:rPr>
                <w:rFonts w:hint="eastAsia" w:ascii="宋体" w:hAnsi="宋体" w:eastAsia="宋体" w:cs="宋体"/>
                <w:bCs/>
                <w:sz w:val="18"/>
                <w:szCs w:val="18"/>
              </w:rPr>
              <w:t>讲授法</w:t>
            </w:r>
            <w:r>
              <w:rPr>
                <w:rFonts w:hint="eastAsia" w:ascii="宋体" w:hAnsi="宋体" w:eastAsia="宋体" w:cs="宋体"/>
                <w:bCs/>
                <w:sz w:val="18"/>
                <w:szCs w:val="18"/>
                <w:lang w:eastAsia="zh-CN"/>
              </w:rPr>
              <w:t>，</w:t>
            </w:r>
            <w:r>
              <w:rPr>
                <w:rFonts w:hint="eastAsia" w:ascii="宋体" w:hAnsi="宋体" w:eastAsia="宋体" w:cs="宋体"/>
                <w:bCs/>
                <w:sz w:val="18"/>
                <w:szCs w:val="18"/>
              </w:rPr>
              <w:t>写作训练和作品展示</w:t>
            </w:r>
            <w:r>
              <w:rPr>
                <w:rFonts w:hint="eastAsia" w:ascii="宋体" w:hAnsi="宋体" w:eastAsia="宋体" w:cs="宋体"/>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大学英语</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
                <w:sz w:val="18"/>
                <w:szCs w:val="18"/>
                <w:lang w:val="en-US" w:eastAsia="zh-CN"/>
              </w:rPr>
            </w:pPr>
            <w:r>
              <w:rPr>
                <w:rFonts w:hint="eastAsia" w:ascii="宋体" w:hAnsi="宋体" w:eastAsia="宋体" w:cs="宋体"/>
                <w:b/>
                <w:sz w:val="18"/>
                <w:szCs w:val="18"/>
              </w:rPr>
              <w:t>素质目标：</w:t>
            </w:r>
            <w:r>
              <w:rPr>
                <w:rFonts w:hint="eastAsia" w:ascii="宋体" w:hAnsi="宋体" w:eastAsia="宋体" w:cs="宋体"/>
                <w:b w:val="0"/>
                <w:bCs/>
                <w:sz w:val="18"/>
                <w:szCs w:val="18"/>
                <w:lang w:val="en-US" w:eastAsia="zh-CN"/>
              </w:rPr>
              <w:t>养成良好的生活习惯，增强诚实守时的职业意识，</w:t>
            </w:r>
            <w:r>
              <w:rPr>
                <w:rFonts w:hint="eastAsia" w:ascii="宋体" w:hAnsi="宋体" w:eastAsia="宋体" w:cs="Times New Roman"/>
                <w:sz w:val="18"/>
                <w:szCs w:val="18"/>
              </w:rPr>
              <w:t>热爱中国传统文化</w:t>
            </w:r>
            <w:r>
              <w:rPr>
                <w:rFonts w:hint="eastAsia" w:ascii="宋体" w:hAnsi="宋体" w:eastAsia="宋体" w:cs="Times New Roman"/>
                <w:sz w:val="18"/>
                <w:szCs w:val="18"/>
                <w:lang w:eastAsia="zh-CN"/>
              </w:rPr>
              <w:t>，</w:t>
            </w:r>
            <w:r>
              <w:rPr>
                <w:rFonts w:hint="eastAsia" w:ascii="宋体" w:hAnsi="宋体" w:eastAsia="宋体" w:cs="宋体"/>
                <w:b w:val="0"/>
                <w:bCs/>
                <w:sz w:val="18"/>
                <w:szCs w:val="18"/>
                <w:lang w:val="en-US" w:eastAsia="zh-CN"/>
              </w:rPr>
              <w:t>增强祖国大好河山荣誉感，树立远大的人生目标。</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sz w:val="18"/>
                <w:szCs w:val="18"/>
              </w:rPr>
              <w:t>词汇和语法：掌握3600个左右的单词能正确拼写和基本的英语语法规则</w:t>
            </w:r>
            <w:r>
              <w:rPr>
                <w:rFonts w:hint="eastAsia" w:ascii="宋体" w:hAnsi="宋体" w:eastAsia="宋体" w:cs="宋体"/>
                <w:sz w:val="18"/>
                <w:szCs w:val="18"/>
                <w:lang w:eastAsia="zh-CN"/>
              </w:rPr>
              <w:t>；</w:t>
            </w:r>
            <w:r>
              <w:rPr>
                <w:rFonts w:hint="eastAsia" w:ascii="宋体" w:hAnsi="宋体" w:eastAsia="宋体" w:cs="宋体"/>
                <w:sz w:val="18"/>
                <w:szCs w:val="18"/>
              </w:rPr>
              <w:t>听力：能听懂日常生活和职场生活中的结构简单、发音清楚、语速较慢的英语对话</w:t>
            </w:r>
            <w:r>
              <w:rPr>
                <w:rFonts w:hint="eastAsia" w:ascii="宋体" w:hAnsi="宋体" w:eastAsia="宋体" w:cs="宋体"/>
                <w:sz w:val="18"/>
                <w:szCs w:val="18"/>
                <w:lang w:eastAsia="zh-CN"/>
              </w:rPr>
              <w:t>；</w:t>
            </w:r>
            <w:r>
              <w:rPr>
                <w:rFonts w:hint="eastAsia" w:ascii="宋体" w:hAnsi="宋体" w:eastAsia="宋体" w:cs="宋体"/>
                <w:sz w:val="18"/>
                <w:szCs w:val="18"/>
              </w:rPr>
              <w:t>口语：能用英语进行日常生活和职场交流</w:t>
            </w:r>
            <w:r>
              <w:rPr>
                <w:rFonts w:hint="eastAsia" w:ascii="宋体" w:hAnsi="宋体" w:eastAsia="宋体" w:cs="宋体"/>
                <w:sz w:val="18"/>
                <w:szCs w:val="18"/>
                <w:lang w:eastAsia="zh-CN"/>
              </w:rPr>
              <w:t>；</w:t>
            </w:r>
            <w:r>
              <w:rPr>
                <w:rFonts w:hint="eastAsia" w:ascii="宋体" w:hAnsi="宋体" w:eastAsia="宋体" w:cs="宋体"/>
                <w:sz w:val="18"/>
                <w:szCs w:val="18"/>
              </w:rPr>
              <w:t>阅读：掌握阅读技巧与方法，能阅读一般题材英文资料，并理解正确</w:t>
            </w:r>
            <w:r>
              <w:rPr>
                <w:rFonts w:hint="eastAsia" w:ascii="宋体" w:hAnsi="宋体" w:eastAsia="宋体" w:cs="宋体"/>
                <w:sz w:val="18"/>
                <w:szCs w:val="18"/>
                <w:lang w:eastAsia="zh-CN"/>
              </w:rPr>
              <w:t>；</w:t>
            </w:r>
            <w:r>
              <w:rPr>
                <w:rFonts w:hint="eastAsia" w:ascii="宋体" w:hAnsi="宋体" w:eastAsia="宋体" w:cs="宋体"/>
                <w:sz w:val="18"/>
                <w:szCs w:val="18"/>
              </w:rPr>
              <w:t>写作：掌握应用文写作技巧和格式</w:t>
            </w:r>
            <w:r>
              <w:rPr>
                <w:rFonts w:hint="eastAsia" w:ascii="宋体" w:hAnsi="宋体" w:eastAsia="宋体" w:cs="宋体"/>
                <w:sz w:val="18"/>
                <w:szCs w:val="18"/>
                <w:lang w:eastAsia="zh-CN"/>
              </w:rPr>
              <w:t>；</w:t>
            </w:r>
            <w:r>
              <w:rPr>
                <w:rFonts w:hint="eastAsia" w:ascii="宋体" w:hAnsi="宋体" w:eastAsia="宋体" w:cs="宋体"/>
                <w:sz w:val="18"/>
                <w:szCs w:val="18"/>
              </w:rPr>
              <w:t>翻译：熟悉基本的翻译技巧，能翻译简短的句子。</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sz w:val="18"/>
                <w:szCs w:val="18"/>
                <w:lang w:val="en-US" w:eastAsia="zh-CN"/>
              </w:rPr>
              <w:t>能</w:t>
            </w:r>
            <w:r>
              <w:rPr>
                <w:rFonts w:hint="eastAsia" w:ascii="宋体" w:hAnsi="宋体" w:eastAsia="宋体" w:cs="宋体"/>
                <w:sz w:val="18"/>
                <w:szCs w:val="18"/>
              </w:rPr>
              <w:t>自主</w:t>
            </w:r>
            <w:r>
              <w:rPr>
                <w:rFonts w:hint="eastAsia" w:ascii="宋体" w:hAnsi="宋体" w:eastAsia="宋体" w:cs="宋体"/>
                <w:sz w:val="18"/>
                <w:szCs w:val="18"/>
                <w:lang w:val="en-US" w:eastAsia="zh-CN"/>
              </w:rPr>
              <w:t>训练英语</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能尊重不同文化习俗，</w:t>
            </w:r>
            <w:r>
              <w:rPr>
                <w:rFonts w:hint="eastAsia" w:ascii="宋体" w:hAnsi="宋体" w:eastAsia="宋体" w:cs="Times New Roman"/>
                <w:sz w:val="18"/>
                <w:szCs w:val="18"/>
              </w:rPr>
              <w:t>能综合应用英语</w:t>
            </w:r>
            <w:r>
              <w:rPr>
                <w:rFonts w:hint="eastAsia" w:ascii="宋体" w:hAnsi="宋体" w:eastAsia="宋体" w:cs="Times New Roman"/>
                <w:sz w:val="18"/>
                <w:szCs w:val="18"/>
                <w:lang w:val="en-US" w:eastAsia="zh-CN"/>
              </w:rPr>
              <w:t>完成</w:t>
            </w:r>
            <w:r>
              <w:rPr>
                <w:rFonts w:hint="eastAsia" w:ascii="宋体" w:hAnsi="宋体" w:eastAsia="宋体" w:cs="Times New Roman"/>
                <w:sz w:val="18"/>
                <w:szCs w:val="18"/>
              </w:rPr>
              <w:t>日常生活和职场交流。</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Times New Roman" w:hAnsi="Times New Roman" w:eastAsia="宋体" w:cs="Times New Roman"/>
                <w:bCs/>
                <w:sz w:val="18"/>
                <w:szCs w:val="18"/>
                <w:lang w:val="en-US" w:eastAsia="zh-CN"/>
              </w:rPr>
              <w:t xml:space="preserve"> </w:t>
            </w:r>
            <w:r>
              <w:rPr>
                <w:rFonts w:hint="default" w:ascii="Times New Roman" w:hAnsi="Times New Roman" w:eastAsia="宋体" w:cs="Times New Roman"/>
                <w:bCs/>
                <w:sz w:val="18"/>
                <w:szCs w:val="18"/>
              </w:rPr>
              <w:t>Hobbies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Shopping and celebrating festivals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Time Management</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First Aid</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Cybercrimes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Intelligent Vehicles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Traveling</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Volunteering</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Looking for jobs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Job Interviews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In the Workplace</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Career paths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Social media and career success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Setting smart goals</w:t>
            </w:r>
          </w:p>
        </w:tc>
        <w:tc>
          <w:tcPr>
            <w:tcW w:w="337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Cs/>
                <w:sz w:val="18"/>
                <w:szCs w:val="18"/>
              </w:rPr>
              <w:t>线上</w:t>
            </w:r>
            <w:r>
              <w:rPr>
                <w:rFonts w:hint="eastAsia" w:ascii="宋体" w:hAnsi="宋体" w:eastAsia="宋体" w:cs="宋体"/>
                <w:bCs/>
                <w:sz w:val="18"/>
                <w:szCs w:val="18"/>
                <w:lang w:val="en-US" w:eastAsia="zh-CN"/>
              </w:rPr>
              <w:t>自学</w:t>
            </w:r>
            <w:r>
              <w:rPr>
                <w:rFonts w:hint="eastAsia" w:ascii="宋体" w:hAnsi="宋体" w:eastAsia="宋体" w:cs="宋体"/>
                <w:bCs/>
                <w:color w:val="000000"/>
                <w:sz w:val="18"/>
                <w:szCs w:val="18"/>
              </w:rPr>
              <w:t>与线下</w:t>
            </w:r>
            <w:r>
              <w:rPr>
                <w:rFonts w:hint="eastAsia" w:ascii="宋体" w:hAnsi="宋体" w:eastAsia="宋体" w:cs="宋体"/>
                <w:bCs/>
                <w:color w:val="000000"/>
                <w:sz w:val="18"/>
                <w:szCs w:val="18"/>
                <w:lang w:val="en-US" w:eastAsia="zh-CN"/>
              </w:rPr>
              <w:t>面授相结合，</w:t>
            </w:r>
            <w:r>
              <w:rPr>
                <w:rFonts w:hint="eastAsia" w:ascii="宋体" w:hAnsi="宋体" w:eastAsia="宋体" w:cs="Times New Roman"/>
                <w:sz w:val="18"/>
                <w:szCs w:val="18"/>
                <w:lang w:val="en-US" w:eastAsia="zh-CN"/>
              </w:rPr>
              <w:t>综合运用</w:t>
            </w:r>
            <w:r>
              <w:rPr>
                <w:rFonts w:hint="eastAsia" w:ascii="宋体" w:hAnsi="宋体" w:eastAsia="宋体" w:cs="Times New Roman"/>
                <w:sz w:val="18"/>
                <w:szCs w:val="18"/>
              </w:rPr>
              <w:t>情景模拟、语篇分析法、任务驱动法、翻转课堂等教学方法</w:t>
            </w:r>
            <w:r>
              <w:rPr>
                <w:rFonts w:hint="default" w:ascii="宋体" w:hAnsi="宋体" w:eastAsia="宋体" w:cs="宋体"/>
                <w:kern w:val="0"/>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Cs/>
                <w:sz w:val="18"/>
                <w:szCs w:val="18"/>
              </w:rPr>
              <w:t>多媒体教室</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网络学习平台。</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Times New Roman"/>
                <w:sz w:val="18"/>
                <w:szCs w:val="18"/>
              </w:rPr>
              <w:t>具备丰富的英语教学和英语技能比赛培训经验</w:t>
            </w:r>
            <w:r>
              <w:rPr>
                <w:rFonts w:hint="eastAsia" w:ascii="宋体" w:hAnsi="宋体" w:eastAsia="宋体" w:cs="宋体"/>
                <w:bCs/>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rPr>
              <w:t>过程性考核成绩占40%（线上学习占20%，线下学习占20%），终结性评价占60%</w:t>
            </w:r>
            <w:r>
              <w:rPr>
                <w:rFonts w:hint="eastAsia" w:ascii="宋体" w:hAnsi="宋体" w:eastAsia="宋体" w:cs="宋体"/>
                <w:sz w:val="18"/>
                <w:szCs w:val="18"/>
                <w:lang w:eastAsia="zh-CN"/>
              </w:rPr>
              <w:t>。</w:t>
            </w:r>
          </w:p>
        </w:tc>
        <w:tc>
          <w:tcPr>
            <w:tcW w:w="241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Cs/>
                <w:sz w:val="18"/>
                <w:szCs w:val="18"/>
                <w:lang w:eastAsia="zh-CN"/>
              </w:rPr>
            </w:pPr>
            <w:r>
              <w:rPr>
                <w:rFonts w:hint="eastAsia"/>
                <w:b/>
                <w:bCs/>
                <w:sz w:val="18"/>
                <w:szCs w:val="18"/>
                <w:lang w:val="en-US" w:eastAsia="zh-CN"/>
              </w:rPr>
              <w:t>思政元素：</w:t>
            </w:r>
            <w:r>
              <w:rPr>
                <w:rFonts w:hint="eastAsia" w:ascii="宋体" w:hAnsi="宋体" w:eastAsia="宋体" w:cs="宋体"/>
                <w:bCs/>
                <w:sz w:val="18"/>
                <w:szCs w:val="18"/>
              </w:rPr>
              <w:t>养成良好的生活习惯</w:t>
            </w:r>
            <w:r>
              <w:rPr>
                <w:rFonts w:hint="eastAsia"/>
                <w:sz w:val="18"/>
                <w:szCs w:val="18"/>
                <w:lang w:val="en-US" w:eastAsia="zh-CN"/>
              </w:rPr>
              <w:t>，</w:t>
            </w:r>
            <w:r>
              <w:rPr>
                <w:rFonts w:hint="eastAsia" w:ascii="宋体" w:hAnsi="宋体" w:eastAsia="宋体" w:cs="宋体"/>
                <w:bCs/>
                <w:sz w:val="18"/>
                <w:szCs w:val="18"/>
              </w:rPr>
              <w:t>诚信守时</w:t>
            </w:r>
            <w:r>
              <w:rPr>
                <w:rFonts w:hint="eastAsia" w:ascii="宋体" w:hAnsi="宋体" w:eastAsia="宋体" w:cs="宋体"/>
                <w:bCs/>
                <w:sz w:val="18"/>
                <w:szCs w:val="18"/>
                <w:lang w:eastAsia="zh-CN"/>
              </w:rPr>
              <w:t>，</w:t>
            </w:r>
            <w:r>
              <w:rPr>
                <w:rFonts w:hint="eastAsia" w:ascii="宋体" w:hAnsi="宋体" w:eastAsia="宋体" w:cs="宋体"/>
                <w:bCs/>
                <w:sz w:val="18"/>
                <w:szCs w:val="18"/>
              </w:rPr>
              <w:t>身心健康</w:t>
            </w:r>
            <w:r>
              <w:rPr>
                <w:rFonts w:hint="eastAsia" w:ascii="宋体" w:hAnsi="宋体" w:eastAsia="宋体" w:cs="宋体"/>
                <w:bCs/>
                <w:sz w:val="18"/>
                <w:szCs w:val="18"/>
                <w:lang w:eastAsia="zh-CN"/>
              </w:rPr>
              <w:t>，</w:t>
            </w:r>
            <w:r>
              <w:rPr>
                <w:rFonts w:hint="eastAsia" w:ascii="宋体" w:hAnsi="宋体" w:eastAsia="宋体" w:cs="宋体"/>
                <w:bCs/>
                <w:sz w:val="18"/>
                <w:szCs w:val="18"/>
              </w:rPr>
              <w:t>遵纪守法</w:t>
            </w:r>
            <w:r>
              <w:rPr>
                <w:rFonts w:hint="eastAsia" w:ascii="宋体" w:hAnsi="宋体" w:eastAsia="宋体" w:cs="宋体"/>
                <w:bCs/>
                <w:sz w:val="18"/>
                <w:szCs w:val="18"/>
                <w:lang w:eastAsia="zh-CN"/>
              </w:rPr>
              <w:t>，</w:t>
            </w:r>
            <w:r>
              <w:rPr>
                <w:rFonts w:hint="eastAsia" w:ascii="宋体" w:hAnsi="宋体" w:eastAsia="宋体" w:cs="宋体"/>
                <w:bCs/>
                <w:sz w:val="18"/>
                <w:szCs w:val="18"/>
              </w:rPr>
              <w:t>环保</w:t>
            </w:r>
            <w:r>
              <w:rPr>
                <w:rFonts w:hint="eastAsia" w:ascii="宋体" w:hAnsi="宋体" w:eastAsia="宋体" w:cs="宋体"/>
                <w:bCs/>
                <w:sz w:val="18"/>
                <w:szCs w:val="18"/>
                <w:lang w:eastAsia="zh-CN"/>
              </w:rPr>
              <w:t>，</w:t>
            </w:r>
            <w:r>
              <w:rPr>
                <w:rFonts w:hint="eastAsia" w:ascii="宋体" w:hAnsi="宋体" w:eastAsia="宋体" w:cs="宋体"/>
                <w:bCs/>
                <w:sz w:val="18"/>
                <w:szCs w:val="18"/>
              </w:rPr>
              <w:t>热爱祖国大好河山</w:t>
            </w:r>
            <w:r>
              <w:rPr>
                <w:rFonts w:hint="eastAsia" w:ascii="宋体" w:hAnsi="宋体" w:eastAsia="宋体" w:cs="宋体"/>
                <w:bCs/>
                <w:sz w:val="18"/>
                <w:szCs w:val="18"/>
                <w:lang w:eastAsia="zh-CN"/>
              </w:rPr>
              <w:t>，</w:t>
            </w:r>
            <w:r>
              <w:rPr>
                <w:rFonts w:hint="eastAsia" w:ascii="宋体" w:hAnsi="宋体" w:eastAsia="宋体" w:cs="宋体"/>
                <w:bCs/>
                <w:sz w:val="18"/>
                <w:szCs w:val="18"/>
              </w:rPr>
              <w:t>乐于助人</w:t>
            </w:r>
            <w:r>
              <w:rPr>
                <w:rFonts w:hint="eastAsia" w:ascii="宋体" w:hAnsi="宋体" w:eastAsia="宋体" w:cs="宋体"/>
                <w:bCs/>
                <w:sz w:val="18"/>
                <w:szCs w:val="18"/>
                <w:lang w:eastAsia="zh-CN"/>
              </w:rPr>
              <w:t>；</w:t>
            </w:r>
            <w:r>
              <w:rPr>
                <w:rFonts w:hint="eastAsia" w:ascii="宋体" w:hAnsi="宋体" w:eastAsia="宋体" w:cs="宋体"/>
                <w:bCs/>
                <w:sz w:val="18"/>
                <w:szCs w:val="18"/>
              </w:rPr>
              <w:t>吃苦耐劳</w:t>
            </w:r>
            <w:r>
              <w:rPr>
                <w:rFonts w:hint="eastAsia" w:ascii="宋体" w:hAnsi="宋体" w:eastAsia="宋体" w:cs="宋体"/>
                <w:bCs/>
                <w:sz w:val="18"/>
                <w:szCs w:val="18"/>
                <w:lang w:eastAsia="zh-CN"/>
              </w:rPr>
              <w:t>，</w:t>
            </w:r>
            <w:r>
              <w:rPr>
                <w:rFonts w:hint="eastAsia" w:ascii="宋体" w:hAnsi="宋体" w:eastAsia="宋体" w:cs="宋体"/>
                <w:bCs/>
                <w:sz w:val="18"/>
                <w:szCs w:val="18"/>
              </w:rPr>
              <w:t>爱岗敬业</w:t>
            </w:r>
            <w:r>
              <w:rPr>
                <w:rFonts w:hint="eastAsia" w:ascii="宋体" w:hAnsi="宋体" w:eastAsia="宋体" w:cs="宋体"/>
                <w:bCs/>
                <w:sz w:val="18"/>
                <w:szCs w:val="18"/>
                <w:lang w:eastAsia="zh-CN"/>
              </w:rPr>
              <w:t>，</w:t>
            </w:r>
            <w:r>
              <w:rPr>
                <w:rFonts w:hint="eastAsia" w:ascii="宋体" w:hAnsi="宋体" w:eastAsia="宋体" w:cs="宋体"/>
                <w:bCs/>
                <w:sz w:val="18"/>
                <w:szCs w:val="18"/>
              </w:rPr>
              <w:t>团队合作</w:t>
            </w:r>
            <w:r>
              <w:rPr>
                <w:rFonts w:hint="eastAsia" w:ascii="宋体" w:hAnsi="宋体" w:eastAsia="宋体" w:cs="宋体"/>
                <w:bCs/>
                <w:sz w:val="18"/>
                <w:szCs w:val="18"/>
                <w:lang w:eastAsia="zh-CN"/>
              </w:rPr>
              <w:t>，</w:t>
            </w:r>
            <w:r>
              <w:rPr>
                <w:rFonts w:hint="eastAsia" w:ascii="宋体" w:hAnsi="宋体" w:eastAsia="宋体" w:cs="宋体"/>
                <w:bCs/>
                <w:sz w:val="18"/>
                <w:szCs w:val="18"/>
              </w:rPr>
              <w:t>良好的职业规划</w:t>
            </w:r>
            <w:r>
              <w:rPr>
                <w:rFonts w:hint="eastAsia" w:ascii="宋体" w:hAnsi="宋体" w:eastAsia="宋体" w:cs="宋体"/>
                <w:bCs/>
                <w:sz w:val="18"/>
                <w:szCs w:val="18"/>
                <w:lang w:eastAsia="zh-CN"/>
              </w:rPr>
              <w:t>，</w:t>
            </w:r>
            <w:r>
              <w:rPr>
                <w:rFonts w:hint="eastAsia" w:ascii="宋体" w:hAnsi="宋体" w:eastAsia="宋体" w:cs="宋体"/>
                <w:bCs/>
                <w:sz w:val="18"/>
                <w:szCs w:val="18"/>
              </w:rPr>
              <w:t>事业成功的要素</w:t>
            </w:r>
            <w:r>
              <w:rPr>
                <w:rFonts w:hint="eastAsia" w:ascii="宋体" w:hAnsi="宋体" w:eastAsia="宋体" w:cs="宋体"/>
                <w:bCs/>
                <w:sz w:val="18"/>
                <w:szCs w:val="18"/>
                <w:lang w:eastAsia="zh-CN"/>
              </w:rPr>
              <w:t>，</w:t>
            </w:r>
            <w:r>
              <w:rPr>
                <w:rFonts w:hint="eastAsia" w:ascii="宋体" w:hAnsi="宋体" w:eastAsia="宋体" w:cs="宋体"/>
                <w:bCs/>
                <w:sz w:val="18"/>
                <w:szCs w:val="18"/>
              </w:rPr>
              <w:t>树立远大人生目标</w:t>
            </w:r>
            <w:r>
              <w:rPr>
                <w:rFonts w:hint="eastAsia" w:ascii="宋体" w:hAnsi="宋体" w:eastAsia="宋体" w:cs="宋体"/>
                <w:bCs/>
                <w:sz w:val="18"/>
                <w:szCs w:val="18"/>
                <w:lang w:eastAsia="zh-CN"/>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宋体"/>
                <w:sz w:val="18"/>
                <w:szCs w:val="18"/>
                <w:lang w:val="en-US" w:eastAsia="zh-CN"/>
              </w:rPr>
            </w:pPr>
            <w:r>
              <w:rPr>
                <w:rFonts w:hint="eastAsia" w:cs="宋体"/>
                <w:b/>
                <w:bCs/>
                <w:sz w:val="18"/>
                <w:szCs w:val="18"/>
                <w:vertAlign w:val="baseline"/>
                <w:lang w:val="en-US" w:eastAsia="zh-CN"/>
              </w:rPr>
              <w:t>思政融入方法：</w:t>
            </w:r>
            <w:r>
              <w:rPr>
                <w:rFonts w:hint="eastAsia" w:ascii="宋体" w:hAnsi="宋体" w:eastAsia="宋体" w:cs="宋体"/>
                <w:bCs/>
                <w:sz w:val="18"/>
                <w:szCs w:val="18"/>
              </w:rPr>
              <w:t>小组讨论</w:t>
            </w:r>
            <w:r>
              <w:rPr>
                <w:rFonts w:hint="eastAsia" w:ascii="宋体" w:hAnsi="宋体" w:eastAsia="宋体" w:cs="宋体"/>
                <w:bCs/>
                <w:sz w:val="18"/>
                <w:szCs w:val="18"/>
                <w:lang w:eastAsia="zh-CN"/>
              </w:rPr>
              <w:t>，</w:t>
            </w:r>
            <w:r>
              <w:rPr>
                <w:rFonts w:hint="eastAsia" w:ascii="宋体" w:hAnsi="宋体" w:eastAsia="宋体" w:cs="宋体"/>
                <w:bCs/>
                <w:sz w:val="18"/>
                <w:szCs w:val="18"/>
              </w:rPr>
              <w:t>视频导入</w:t>
            </w:r>
            <w:r>
              <w:rPr>
                <w:rFonts w:hint="eastAsia" w:ascii="宋体" w:hAnsi="宋体" w:eastAsia="宋体" w:cs="宋体"/>
                <w:bCs/>
                <w:sz w:val="18"/>
                <w:szCs w:val="18"/>
                <w:lang w:eastAsia="zh-CN"/>
              </w:rPr>
              <w:t>，</w:t>
            </w:r>
            <w:r>
              <w:rPr>
                <w:rFonts w:hint="eastAsia" w:ascii="宋体" w:hAnsi="宋体" w:eastAsia="宋体" w:cs="宋体"/>
                <w:bCs/>
                <w:sz w:val="18"/>
                <w:szCs w:val="18"/>
              </w:rPr>
              <w:t>对话练习</w:t>
            </w:r>
            <w:r>
              <w:rPr>
                <w:rFonts w:hint="eastAsia" w:ascii="宋体" w:hAnsi="宋体" w:eastAsia="宋体" w:cs="宋体"/>
                <w:bCs/>
                <w:sz w:val="18"/>
                <w:szCs w:val="18"/>
                <w:lang w:eastAsia="zh-CN"/>
              </w:rPr>
              <w:t>，</w:t>
            </w:r>
            <w:r>
              <w:rPr>
                <w:rFonts w:hint="eastAsia" w:ascii="宋体" w:hAnsi="宋体" w:eastAsia="宋体" w:cs="宋体"/>
                <w:bCs/>
                <w:sz w:val="18"/>
                <w:szCs w:val="18"/>
              </w:rPr>
              <w:t>小组讨论</w:t>
            </w:r>
            <w:r>
              <w:rPr>
                <w:rFonts w:hint="eastAsia" w:ascii="宋体" w:hAnsi="宋体" w:eastAsia="宋体" w:cs="宋体"/>
                <w:bCs/>
                <w:sz w:val="18"/>
                <w:szCs w:val="18"/>
                <w:lang w:eastAsia="zh-CN"/>
              </w:rPr>
              <w:t>，</w:t>
            </w:r>
            <w:r>
              <w:rPr>
                <w:rFonts w:hint="eastAsia" w:ascii="宋体" w:hAnsi="宋体" w:eastAsia="宋体" w:cs="宋体"/>
                <w:bCs/>
                <w:sz w:val="18"/>
                <w:szCs w:val="18"/>
              </w:rPr>
              <w:t>故事导入</w:t>
            </w:r>
            <w:r>
              <w:rPr>
                <w:rFonts w:hint="eastAsia" w:ascii="宋体" w:hAnsi="宋体" w:eastAsia="宋体" w:cs="宋体"/>
                <w:bCs/>
                <w:sz w:val="18"/>
                <w:szCs w:val="18"/>
                <w:lang w:eastAsia="zh-CN"/>
              </w:rPr>
              <w:t>，</w:t>
            </w:r>
            <w:r>
              <w:rPr>
                <w:rFonts w:hint="eastAsia" w:ascii="宋体" w:hAnsi="宋体" w:eastAsia="宋体" w:cs="宋体"/>
                <w:bCs/>
                <w:sz w:val="18"/>
                <w:szCs w:val="18"/>
              </w:rPr>
              <w:t>作文</w:t>
            </w:r>
            <w:r>
              <w:rPr>
                <w:rFonts w:hint="eastAsia" w:ascii="宋体" w:hAnsi="宋体" w:eastAsia="宋体" w:cs="宋体"/>
                <w:bCs/>
                <w:sz w:val="18"/>
                <w:szCs w:val="18"/>
                <w:lang w:eastAsia="zh-CN"/>
              </w:rPr>
              <w:t>，</w:t>
            </w:r>
            <w:r>
              <w:rPr>
                <w:rFonts w:hint="eastAsia" w:ascii="宋体" w:hAnsi="宋体" w:eastAsia="宋体" w:cs="宋体"/>
                <w:bCs/>
                <w:sz w:val="18"/>
                <w:szCs w:val="18"/>
              </w:rPr>
              <w:t>小组表演</w:t>
            </w:r>
            <w:r>
              <w:rPr>
                <w:rFonts w:hint="eastAsia" w:ascii="宋体" w:hAnsi="宋体" w:eastAsia="宋体" w:cs="宋体"/>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走近湖湘文化</w:t>
            </w:r>
          </w:p>
        </w:tc>
        <w:tc>
          <w:tcPr>
            <w:tcW w:w="4665"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default"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eastAsia="宋体" w:cs="宋体"/>
                <w:b/>
                <w:color w:val="000000" w:themeColor="text1"/>
                <w:sz w:val="18"/>
                <w:szCs w:val="18"/>
                <w:lang w:val="en-US" w:eastAsia="zh-CN"/>
                <w14:textFill>
                  <w14:solidFill>
                    <w14:schemeClr w14:val="tx1"/>
                  </w14:solidFill>
                </w14:textFill>
              </w:rPr>
              <w:t>素质目标：</w:t>
            </w:r>
            <w:r>
              <w:rPr>
                <w:rFonts w:hint="eastAsia" w:ascii="宋体" w:hAnsi="宋体" w:eastAsia="宋体" w:cs="宋体"/>
                <w:b w:val="0"/>
                <w:bCs/>
                <w:color w:val="000000" w:themeColor="text1"/>
                <w:sz w:val="18"/>
                <w:szCs w:val="18"/>
                <w:lang w:val="en-US" w:eastAsia="zh-CN"/>
                <w14:textFill>
                  <w14:solidFill>
                    <w14:schemeClr w14:val="tx1"/>
                  </w14:solidFill>
                </w14:textFill>
              </w:rPr>
              <w:t>增强文化自信，激发爱国热情；树立湖南的富强繁荣、为中华民族的伟大复兴而奋斗的志向；增强社会责任感；培养兼容并蓄、创新求变的开放意识。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default"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eastAsia="宋体" w:cs="宋体"/>
                <w:b/>
                <w:color w:val="000000" w:themeColor="text1"/>
                <w:sz w:val="18"/>
                <w:szCs w:val="18"/>
                <w:lang w:val="en-US" w:eastAsia="zh-CN"/>
                <w14:textFill>
                  <w14:solidFill>
                    <w14:schemeClr w14:val="tx1"/>
                  </w14:solidFill>
                </w14:textFill>
              </w:rPr>
              <w:t>知识目标：</w:t>
            </w:r>
            <w:r>
              <w:rPr>
                <w:rFonts w:hint="eastAsia" w:ascii="宋体" w:hAnsi="宋体" w:eastAsia="宋体" w:cs="宋体"/>
                <w:b w:val="0"/>
                <w:bCs/>
                <w:color w:val="000000" w:themeColor="text1"/>
                <w:sz w:val="18"/>
                <w:szCs w:val="18"/>
                <w:lang w:val="en-US" w:eastAsia="zh-CN"/>
                <w14:textFill>
                  <w14:solidFill>
                    <w14:schemeClr w14:val="tx1"/>
                  </w14:solidFill>
                </w14:textFill>
              </w:rPr>
              <w:t>了解湖南的自然环境、人文特征；了解历史变迁及群体性格特征；掌握湖湘文化的精神内涵。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outlineLvl w:val="9"/>
              <w:rPr>
                <w:rFonts w:hint="eastAsia" w:cs="宋体" w:asciiTheme="minorHAnsi" w:hAnsiTheme="minorHAnsi" w:eastAsiaTheme="minorEastAsia"/>
                <w:b/>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color w:val="000000" w:themeColor="text1"/>
                <w:sz w:val="18"/>
                <w:szCs w:val="18"/>
                <w:lang w:val="en-US" w:eastAsia="zh-CN"/>
                <w14:textFill>
                  <w14:solidFill>
                    <w14:schemeClr w14:val="tx1"/>
                  </w14:solidFill>
                </w14:textFill>
              </w:rPr>
              <w:t>能力目标：</w:t>
            </w:r>
            <w:r>
              <w:rPr>
                <w:rFonts w:hint="eastAsia" w:ascii="宋体" w:hAnsi="宋体" w:eastAsia="宋体" w:cs="宋体"/>
                <w:b w:val="0"/>
                <w:bCs/>
                <w:color w:val="000000" w:themeColor="text1"/>
                <w:sz w:val="18"/>
                <w:szCs w:val="18"/>
                <w:lang w:val="en-US" w:eastAsia="zh-CN"/>
                <w14:textFill>
                  <w14:solidFill>
                    <w14:schemeClr w14:val="tx1"/>
                  </w14:solidFill>
                </w14:textFill>
              </w:rPr>
              <w:t>能运用多种方法和现代技术手段收集、处理和评价社会信息；能运用历史辩证的眼光观察和评价现实问题；能具有基于传统文化精髓进行创新的能力。</w:t>
            </w:r>
          </w:p>
        </w:tc>
        <w:tc>
          <w:tcPr>
            <w:tcW w:w="2525" w:type="dxa"/>
            <w:vAlign w:val="top"/>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主要包括感知湖湘文化的“江湖地位”，探寻湖湘文化的历史渊源，评委湖湘文化的灵魂精髓，辨识湖湘文化的特色分支，思考湖湘文化的传承创新。</w:t>
            </w:r>
          </w:p>
        </w:tc>
        <w:tc>
          <w:tcPr>
            <w:tcW w:w="3373" w:type="dxa"/>
            <w:vAlign w:val="top"/>
          </w:tcPr>
          <w:p>
            <w:pPr>
              <w:keepNext w:val="0"/>
              <w:keepLines w:val="0"/>
              <w:suppressLineNumbers w:val="0"/>
              <w:spacing w:before="0" w:beforeAutospacing="0" w:after="0" w:afterAutospacing="0" w:line="240" w:lineRule="auto"/>
              <w:ind w:right="0"/>
              <w:outlineLvl w:val="9"/>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方法手段：</w:t>
            </w:r>
            <w:r>
              <w:rPr>
                <w:rFonts w:hint="eastAsia" w:ascii="宋体" w:hAnsi="宋体" w:eastAsia="宋体" w:cs="宋体"/>
                <w:bCs/>
                <w:color w:val="000000" w:themeColor="text1"/>
                <w:sz w:val="18"/>
                <w:szCs w:val="18"/>
                <w14:textFill>
                  <w14:solidFill>
                    <w14:schemeClr w14:val="tx1"/>
                  </w14:solidFill>
                </w14:textFill>
              </w:rPr>
              <w:t>采用在线学习方式。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场地环境：</w:t>
            </w:r>
            <w:r>
              <w:rPr>
                <w:rFonts w:hint="eastAsia" w:ascii="宋体" w:hAnsi="宋体" w:eastAsia="宋体" w:cs="宋体"/>
                <w:bCs/>
                <w:color w:val="000000" w:themeColor="text1"/>
                <w:sz w:val="18"/>
                <w:szCs w:val="18"/>
                <w:lang w:val="en-US" w:eastAsia="zh-CN"/>
                <w14:textFill>
                  <w14:solidFill>
                    <w14:schemeClr w14:val="tx1"/>
                  </w14:solidFill>
                </w14:textFill>
              </w:rPr>
              <w:t>网络学习平台、移动终端或PC端</w:t>
            </w:r>
            <w:r>
              <w:rPr>
                <w:rFonts w:hint="eastAsia" w:ascii="宋体" w:hAnsi="宋体" w:eastAsia="宋体" w:cs="宋体"/>
                <w:bCs/>
                <w:color w:val="000000" w:themeColor="text1"/>
                <w:sz w:val="18"/>
                <w:szCs w:val="18"/>
                <w14:textFill>
                  <w14:solidFill>
                    <w14:schemeClr w14:val="tx1"/>
                  </w14:solidFill>
                </w14:textFill>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师资要求：</w:t>
            </w:r>
            <w:r>
              <w:rPr>
                <w:rFonts w:hint="eastAsia" w:ascii="宋体" w:hAnsi="宋体" w:eastAsia="宋体" w:cs="宋体"/>
                <w:bCs/>
                <w:color w:val="000000" w:themeColor="text1"/>
                <w:sz w:val="18"/>
                <w:szCs w:val="18"/>
                <w:lang w:val="en-US" w:eastAsia="zh-CN"/>
                <w14:textFill>
                  <w14:solidFill>
                    <w14:schemeClr w14:val="tx1"/>
                  </w14:solidFill>
                </w14:textFill>
              </w:rPr>
              <w:t xml:space="preserve"> 具有坚定的爱国情怀、深厚的文化，具有客观、辩证看待历史人物和事件的能力</w:t>
            </w:r>
            <w:r>
              <w:rPr>
                <w:rFonts w:hint="eastAsia" w:ascii="宋体" w:hAnsi="宋体" w:eastAsia="宋体" w:cs="宋体"/>
                <w:bCs/>
                <w:color w:val="000000" w:themeColor="text1"/>
                <w:sz w:val="18"/>
                <w:szCs w:val="18"/>
                <w14:textFill>
                  <w14:solidFill>
                    <w14:schemeClr w14:val="tx1"/>
                  </w14:solidFill>
                </w14:textFill>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考核评价：</w:t>
            </w:r>
            <w:r>
              <w:rPr>
                <w:rFonts w:hint="eastAsia" w:ascii="宋体" w:hAnsi="宋体" w:eastAsia="宋体" w:cs="宋体"/>
                <w:b w:val="0"/>
                <w:bCs/>
                <w:color w:val="000000" w:themeColor="text1"/>
                <w:sz w:val="18"/>
                <w:szCs w:val="18"/>
                <w:lang w:val="en-US" w:eastAsia="zh-CN"/>
                <w14:textFill>
                  <w14:solidFill>
                    <w14:schemeClr w14:val="tx1"/>
                  </w14:solidFill>
                </w14:textFill>
              </w:rPr>
              <w:t>最终考核=知识点测试积分+课程资源学习及互动积分+期末考试成绩</w:t>
            </w:r>
            <w:r>
              <w:rPr>
                <w:rFonts w:hint="eastAsia" w:ascii="宋体" w:hAnsi="宋体" w:eastAsia="宋体" w:cs="宋体"/>
                <w:bCs/>
                <w:color w:val="000000" w:themeColor="text1"/>
                <w:sz w:val="18"/>
                <w:szCs w:val="18"/>
                <w:lang w:eastAsia="zh-CN"/>
                <w14:textFill>
                  <w14:solidFill>
                    <w14:schemeClr w14:val="tx1"/>
                  </w14:solidFill>
                </w14:textFill>
              </w:rPr>
              <w:t>，</w:t>
            </w:r>
            <w:r>
              <w:rPr>
                <w:rFonts w:hint="eastAsia" w:ascii="宋体" w:hAnsi="宋体" w:eastAsia="宋体" w:cs="宋体"/>
                <w:bCs/>
                <w:color w:val="000000" w:themeColor="text1"/>
                <w:sz w:val="18"/>
                <w:szCs w:val="18"/>
                <w:lang w:val="en-US" w:eastAsia="zh-CN"/>
                <w14:textFill>
                  <w14:solidFill>
                    <w14:schemeClr w14:val="tx1"/>
                  </w14:solidFill>
                </w14:textFill>
              </w:rPr>
              <w:t>期末</w:t>
            </w:r>
            <w:r>
              <w:rPr>
                <w:rFonts w:hint="eastAsia" w:ascii="宋体" w:hAnsi="宋体" w:eastAsia="宋体" w:cs="宋体"/>
                <w:bCs/>
                <w:color w:val="000000" w:themeColor="text1"/>
                <w:sz w:val="18"/>
                <w:szCs w:val="18"/>
                <w14:textFill>
                  <w14:solidFill>
                    <w14:schemeClr w14:val="tx1"/>
                  </w14:solidFill>
                </w14:textFill>
              </w:rPr>
              <w:t>考核采用</w:t>
            </w:r>
            <w:r>
              <w:rPr>
                <w:rFonts w:hint="eastAsia" w:ascii="宋体" w:hAnsi="宋体" w:eastAsia="宋体" w:cs="宋体"/>
                <w:bCs/>
                <w:color w:val="000000" w:themeColor="text1"/>
                <w:sz w:val="18"/>
                <w:szCs w:val="18"/>
                <w:lang w:val="en-US" w:eastAsia="zh-CN"/>
                <w14:textFill>
                  <w14:solidFill>
                    <w14:schemeClr w14:val="tx1"/>
                  </w14:solidFill>
                </w14:textFill>
              </w:rPr>
              <w:t>开</w:t>
            </w:r>
            <w:r>
              <w:rPr>
                <w:rFonts w:hint="eastAsia" w:ascii="宋体" w:hAnsi="宋体" w:eastAsia="宋体" w:cs="宋体"/>
                <w:bCs/>
                <w:color w:val="000000" w:themeColor="text1"/>
                <w:sz w:val="18"/>
                <w:szCs w:val="18"/>
                <w14:textFill>
                  <w14:solidFill>
                    <w14:schemeClr w14:val="tx1"/>
                  </w14:solidFill>
                </w14:textFill>
              </w:rPr>
              <w:t>卷形式，百分制</w:t>
            </w:r>
            <w:r>
              <w:rPr>
                <w:rFonts w:hint="eastAsia" w:ascii="宋体" w:hAnsi="宋体" w:eastAsia="宋体" w:cs="宋体"/>
                <w:bCs/>
                <w:color w:val="000000" w:themeColor="text1"/>
                <w:sz w:val="18"/>
                <w:szCs w:val="18"/>
                <w:lang w:eastAsia="zh-CN"/>
                <w14:textFill>
                  <w14:solidFill>
                    <w14:schemeClr w14:val="tx1"/>
                  </w14:solidFill>
                </w14:textFill>
              </w:rPr>
              <w:t>。</w:t>
            </w:r>
          </w:p>
        </w:tc>
        <w:tc>
          <w:tcPr>
            <w:tcW w:w="2410" w:type="dxa"/>
            <w:vAlign w:val="top"/>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思政元素：</w:t>
            </w:r>
            <w:r>
              <w:rPr>
                <w:rFonts w:hint="eastAsia"/>
                <w:b w:val="0"/>
                <w:bCs w:val="0"/>
                <w:color w:val="000000" w:themeColor="text1"/>
                <w:sz w:val="18"/>
                <w:szCs w:val="18"/>
                <w:lang w:val="en-US" w:eastAsia="zh-CN"/>
                <w14:textFill>
                  <w14:solidFill>
                    <w14:schemeClr w14:val="tx1"/>
                  </w14:solidFill>
                </w14:textFill>
              </w:rPr>
              <w:t>湖湘文化自信，爱家乡、爱人民，心忧天下的爱国情怀，敢为人先的创新精神，创新精神，务实精神，经世致用的济世情怀，批判精神。</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思政融入方法：</w:t>
            </w:r>
            <w:r>
              <w:rPr>
                <w:rFonts w:hint="eastAsia"/>
                <w:b w:val="0"/>
                <w:bCs w:val="0"/>
                <w:color w:val="000000" w:themeColor="text1"/>
                <w:sz w:val="18"/>
                <w:szCs w:val="18"/>
                <w:lang w:val="en-US" w:eastAsia="zh-CN"/>
                <w14:textFill>
                  <w14:solidFill>
                    <w14:schemeClr w14:val="tx1"/>
                  </w14:solidFill>
                </w14:textFill>
              </w:rPr>
              <w:t>案例法，情景体验法，故事法，故事法，启发法。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lang w:eastAsia="zh-CN"/>
              </w:rPr>
              <w:t>信息技术基础</w:t>
            </w:r>
          </w:p>
        </w:tc>
        <w:tc>
          <w:tcPr>
            <w:tcW w:w="4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宋体" w:hAnsi="宋体" w:eastAsia="宋体" w:cs="宋体"/>
                <w:color w:val="000000"/>
                <w:sz w:val="18"/>
                <w:szCs w:val="18"/>
              </w:rPr>
            </w:pPr>
            <w:r>
              <w:rPr>
                <w:rFonts w:hint="eastAsia" w:ascii="宋体" w:hAnsi="宋体" w:eastAsia="宋体" w:cs="宋体"/>
                <w:b/>
                <w:color w:val="000000"/>
                <w:sz w:val="18"/>
                <w:szCs w:val="18"/>
              </w:rPr>
              <w:t>素质目标：</w:t>
            </w:r>
            <w:r>
              <w:rPr>
                <w:rFonts w:hint="eastAsia" w:ascii="宋体" w:hAnsi="宋体" w:eastAsia="宋体" w:cs="宋体"/>
                <w:color w:val="000000"/>
                <w:sz w:val="18"/>
                <w:szCs w:val="18"/>
              </w:rPr>
              <w:t>培养科学</w:t>
            </w:r>
            <w:r>
              <w:rPr>
                <w:rFonts w:hint="eastAsia" w:ascii="宋体" w:hAnsi="宋体" w:eastAsia="宋体" w:cs="宋体"/>
                <w:color w:val="000000"/>
                <w:sz w:val="18"/>
                <w:szCs w:val="18"/>
                <w:lang w:val="en-US" w:eastAsia="zh-CN"/>
              </w:rPr>
              <w:t>精神</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敬业精神</w:t>
            </w:r>
            <w:r>
              <w:rPr>
                <w:rFonts w:hint="eastAsia" w:ascii="宋体" w:hAnsi="宋体" w:eastAsia="宋体" w:cs="宋体"/>
                <w:color w:val="000000"/>
                <w:sz w:val="18"/>
                <w:szCs w:val="18"/>
              </w:rPr>
              <w:t>；培养</w:t>
            </w:r>
            <w:r>
              <w:rPr>
                <w:rFonts w:hint="eastAsia" w:ascii="宋体" w:hAnsi="宋体" w:eastAsia="宋体" w:cs="宋体"/>
                <w:color w:val="000000"/>
                <w:sz w:val="18"/>
                <w:szCs w:val="18"/>
                <w:lang w:val="en-US" w:eastAsia="zh-CN"/>
              </w:rPr>
              <w:t>信息素质</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培育</w:t>
            </w:r>
            <w:r>
              <w:rPr>
                <w:rFonts w:hint="eastAsia" w:ascii="宋体" w:hAnsi="宋体" w:eastAsia="宋体" w:cs="宋体"/>
                <w:kern w:val="0"/>
                <w:sz w:val="18"/>
                <w:szCs w:val="18"/>
              </w:rPr>
              <w:t>爱国、爱家乡、爱校园</w:t>
            </w:r>
            <w:r>
              <w:rPr>
                <w:rFonts w:hint="eastAsia" w:ascii="宋体" w:hAnsi="宋体" w:eastAsia="宋体" w:cs="宋体"/>
                <w:kern w:val="0"/>
                <w:sz w:val="18"/>
                <w:szCs w:val="18"/>
                <w:lang w:val="en-US" w:eastAsia="zh-CN"/>
              </w:rPr>
              <w:t>的情怀；增强</w:t>
            </w:r>
            <w:r>
              <w:rPr>
                <w:rFonts w:hint="eastAsia" w:ascii="宋体" w:hAnsi="宋体" w:eastAsia="宋体" w:cs="宋体"/>
                <w:kern w:val="0"/>
                <w:sz w:val="18"/>
                <w:szCs w:val="18"/>
              </w:rPr>
              <w:t>网络安全意识</w:t>
            </w:r>
            <w:r>
              <w:rPr>
                <w:rFonts w:hint="eastAsia" w:ascii="宋体" w:hAnsi="宋体" w:eastAsia="宋体" w:cs="宋体"/>
                <w:color w:val="000000"/>
                <w:sz w:val="18"/>
                <w:szCs w:val="18"/>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宋体" w:hAnsi="宋体" w:eastAsia="宋体" w:cs="宋体"/>
                <w:color w:val="000000"/>
                <w:sz w:val="18"/>
                <w:szCs w:val="18"/>
              </w:rPr>
            </w:pPr>
            <w:r>
              <w:rPr>
                <w:rFonts w:hint="eastAsia" w:ascii="宋体" w:hAnsi="宋体" w:eastAsia="宋体" w:cs="宋体"/>
                <w:b/>
                <w:color w:val="000000"/>
                <w:sz w:val="18"/>
                <w:szCs w:val="18"/>
              </w:rPr>
              <w:t>知识目标：</w:t>
            </w:r>
            <w:r>
              <w:rPr>
                <w:rFonts w:hint="eastAsia" w:ascii="宋体" w:hAnsi="宋体" w:eastAsia="宋体" w:cs="宋体"/>
                <w:color w:val="000000"/>
                <w:sz w:val="18"/>
                <w:szCs w:val="18"/>
              </w:rPr>
              <w:t>掌握对计算机系统的组成、原理，同时能够安全地使用；学会对Windows 7操作系统的基本使用方法和应用；熟练掌握Office 2016办公软件的基本特点及使用方法；了解多媒体、网络和Internet的基本知识。</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color w:val="000000"/>
                <w:sz w:val="18"/>
                <w:szCs w:val="18"/>
              </w:rPr>
              <w:t>能力目标：</w:t>
            </w:r>
            <w:r>
              <w:rPr>
                <w:rFonts w:hint="eastAsia" w:ascii="宋体" w:hAnsi="宋体" w:eastAsia="宋体" w:cs="宋体"/>
                <w:bCs/>
                <w:color w:val="000000"/>
                <w:sz w:val="18"/>
                <w:szCs w:val="18"/>
              </w:rPr>
              <w:t>能</w:t>
            </w:r>
            <w:r>
              <w:rPr>
                <w:rFonts w:hint="eastAsia" w:ascii="宋体" w:hAnsi="宋体" w:eastAsia="宋体" w:cs="宋体"/>
                <w:color w:val="000000"/>
                <w:sz w:val="18"/>
                <w:szCs w:val="18"/>
              </w:rPr>
              <w:t>安全使用计算机系统，能快速录入文字；能熟练操作Windows 7文件操作能力；能基本维护微型计算机系统；能安装Office 2016软件和使用Word、Excel、PowerPoint等软件；能利用因特网搜索信息和收发电子邮件。</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kern w:val="0"/>
                <w:sz w:val="18"/>
                <w:szCs w:val="18"/>
              </w:rPr>
              <w:t>计算机基础知识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Windows 7操作系统</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Office 2016应用</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计算机网络基础知识和Internet的应用</w:t>
            </w:r>
            <w:r>
              <w:rPr>
                <w:rFonts w:hint="eastAsia" w:ascii="宋体" w:hAnsi="宋体" w:eastAsia="宋体" w:cs="宋体"/>
                <w:kern w:val="0"/>
                <w:sz w:val="18"/>
                <w:szCs w:val="18"/>
                <w:lang w:eastAsia="zh-CN"/>
              </w:rPr>
              <w:t>。</w:t>
            </w:r>
          </w:p>
        </w:tc>
        <w:tc>
          <w:tcPr>
            <w:tcW w:w="337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Cs/>
                <w:sz w:val="18"/>
                <w:szCs w:val="18"/>
              </w:rPr>
              <w:t>线上</w:t>
            </w:r>
            <w:r>
              <w:rPr>
                <w:rFonts w:hint="eastAsia" w:ascii="宋体" w:hAnsi="宋体" w:eastAsia="宋体" w:cs="宋体"/>
                <w:bCs/>
                <w:sz w:val="18"/>
                <w:szCs w:val="18"/>
                <w:lang w:val="en-US" w:eastAsia="zh-CN"/>
              </w:rPr>
              <w:t>自学</w:t>
            </w:r>
            <w:r>
              <w:rPr>
                <w:rFonts w:hint="eastAsia" w:ascii="宋体" w:hAnsi="宋体" w:eastAsia="宋体" w:cs="宋体"/>
                <w:bCs/>
                <w:color w:val="000000"/>
                <w:sz w:val="18"/>
                <w:szCs w:val="18"/>
              </w:rPr>
              <w:t>与线下</w:t>
            </w:r>
            <w:r>
              <w:rPr>
                <w:rFonts w:hint="eastAsia" w:ascii="宋体" w:hAnsi="宋体" w:eastAsia="宋体" w:cs="宋体"/>
                <w:bCs/>
                <w:color w:val="000000"/>
                <w:sz w:val="18"/>
                <w:szCs w:val="18"/>
                <w:lang w:val="en-US" w:eastAsia="zh-CN"/>
              </w:rPr>
              <w:t>面授相结合，</w:t>
            </w:r>
            <w:r>
              <w:rPr>
                <w:rFonts w:hint="eastAsia" w:ascii="宋体" w:hAnsi="宋体" w:eastAsia="宋体" w:cs="宋体"/>
                <w:color w:val="000000"/>
                <w:sz w:val="18"/>
                <w:szCs w:val="18"/>
              </w:rPr>
              <w:t>采用基于工作过程导向的项目式教学法，任务驱动</w:t>
            </w:r>
            <w:r>
              <w:rPr>
                <w:rFonts w:hint="eastAsia" w:ascii="宋体" w:hAnsi="宋体" w:eastAsia="宋体" w:cs="宋体"/>
                <w:color w:val="000000"/>
                <w:sz w:val="18"/>
                <w:szCs w:val="18"/>
                <w:lang w:val="en-US" w:eastAsia="zh-CN"/>
              </w:rPr>
              <w:t>法</w:t>
            </w:r>
            <w:r>
              <w:rPr>
                <w:rFonts w:hint="default" w:ascii="宋体" w:hAnsi="宋体" w:eastAsia="宋体" w:cs="宋体"/>
                <w:kern w:val="0"/>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场地环境：线下教学</w:t>
            </w:r>
            <w:r>
              <w:rPr>
                <w:rFonts w:hint="eastAsia" w:ascii="宋体" w:hAnsi="宋体" w:eastAsia="宋体" w:cs="宋体"/>
                <w:bCs/>
                <w:color w:val="000000"/>
                <w:sz w:val="18"/>
                <w:szCs w:val="18"/>
              </w:rPr>
              <w:t>实训室</w:t>
            </w:r>
            <w:r>
              <w:rPr>
                <w:rFonts w:hint="eastAsia" w:ascii="宋体" w:hAnsi="宋体" w:eastAsia="宋体" w:cs="宋体"/>
                <w:bCs/>
                <w:color w:val="000000"/>
                <w:sz w:val="18"/>
                <w:szCs w:val="18"/>
                <w:lang w:val="en-US" w:eastAsia="zh-CN"/>
              </w:rPr>
              <w:t>保证每人一台计算机，</w:t>
            </w:r>
            <w:r>
              <w:rPr>
                <w:rFonts w:hint="eastAsia" w:ascii="宋体" w:hAnsi="宋体" w:eastAsia="宋体" w:cs="宋体"/>
                <w:color w:val="000000"/>
                <w:sz w:val="18"/>
                <w:szCs w:val="18"/>
                <w:lang w:val="en-US" w:eastAsia="zh-CN"/>
              </w:rPr>
              <w:t>配备</w:t>
            </w:r>
            <w:r>
              <w:rPr>
                <w:rFonts w:hint="eastAsia" w:ascii="宋体" w:hAnsi="宋体" w:eastAsia="宋体" w:cs="宋体"/>
                <w:color w:val="000000"/>
                <w:sz w:val="18"/>
                <w:szCs w:val="18"/>
              </w:rPr>
              <w:t>网络</w:t>
            </w:r>
            <w:r>
              <w:rPr>
                <w:rFonts w:hint="eastAsia" w:ascii="宋体" w:hAnsi="宋体" w:eastAsia="宋体" w:cs="宋体"/>
                <w:bCs/>
                <w:color w:val="000000"/>
                <w:sz w:val="18"/>
                <w:szCs w:val="18"/>
              </w:rPr>
              <w:t>、</w:t>
            </w:r>
            <w:r>
              <w:rPr>
                <w:rFonts w:hint="eastAsia" w:ascii="宋体" w:hAnsi="宋体" w:eastAsia="宋体" w:cs="宋体"/>
                <w:bCs/>
                <w:color w:val="000000"/>
                <w:sz w:val="18"/>
                <w:szCs w:val="18"/>
                <w:lang w:val="en-US" w:eastAsia="zh-CN"/>
              </w:rPr>
              <w:t>安</w:t>
            </w:r>
            <w:r>
              <w:rPr>
                <w:rFonts w:hint="eastAsia" w:ascii="宋体" w:hAnsi="宋体" w:eastAsia="宋体" w:cs="宋体"/>
                <w:bCs/>
                <w:color w:val="000000"/>
                <w:sz w:val="18"/>
                <w:szCs w:val="18"/>
              </w:rPr>
              <w:t>装Office2016以上版本</w:t>
            </w:r>
            <w:r>
              <w:rPr>
                <w:rFonts w:hint="eastAsia" w:ascii="宋体" w:hAnsi="宋体" w:eastAsia="宋体" w:cs="宋体"/>
                <w:bCs/>
                <w:color w:val="000000"/>
                <w:sz w:val="18"/>
                <w:szCs w:val="18"/>
                <w:lang w:val="en-US" w:eastAsia="zh-CN"/>
              </w:rPr>
              <w:t>。</w:t>
            </w:r>
            <w:r>
              <w:rPr>
                <w:rFonts w:hint="eastAsia" w:ascii="宋体" w:hAnsi="宋体" w:eastAsia="宋体" w:cs="宋体"/>
                <w:bCs/>
                <w:color w:val="000000"/>
                <w:sz w:val="18"/>
                <w:szCs w:val="18"/>
              </w:rPr>
              <w:t>一般是两节课连排</w:t>
            </w:r>
            <w:r>
              <w:rPr>
                <w:rFonts w:hint="eastAsia" w:ascii="宋体" w:hAnsi="宋体" w:eastAsia="宋体" w:cs="宋体"/>
                <w:bCs/>
                <w:color w:val="000000"/>
                <w:sz w:val="18"/>
                <w:szCs w:val="18"/>
                <w:lang w:eastAsia="zh-CN"/>
              </w:rPr>
              <w:t>；</w:t>
            </w:r>
            <w:r>
              <w:rPr>
                <w:rFonts w:hint="eastAsia" w:ascii="宋体" w:hAnsi="宋体" w:eastAsia="宋体" w:cs="宋体"/>
                <w:bCs/>
                <w:sz w:val="18"/>
                <w:szCs w:val="18"/>
                <w:lang w:val="en-US" w:eastAsia="zh-CN"/>
              </w:rPr>
              <w:t>网络学习平台。</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Times New Roman"/>
                <w:sz w:val="18"/>
                <w:szCs w:val="18"/>
              </w:rPr>
              <w:t>具备丰富的英语教学和英语技能比赛培训经验</w:t>
            </w:r>
            <w:r>
              <w:rPr>
                <w:rFonts w:hint="eastAsia" w:ascii="宋体" w:hAnsi="宋体" w:eastAsia="宋体" w:cs="宋体"/>
                <w:bCs/>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color w:val="000000"/>
                <w:sz w:val="18"/>
                <w:szCs w:val="18"/>
              </w:rPr>
              <w:t>过程性考核成绩（60%）+ 终结性考核成绩（40%）</w:t>
            </w:r>
            <w:r>
              <w:rPr>
                <w:rFonts w:hint="eastAsia" w:ascii="宋体" w:hAnsi="宋体" w:eastAsia="宋体" w:cs="宋体"/>
                <w:color w:val="000000"/>
                <w:sz w:val="18"/>
                <w:szCs w:val="18"/>
                <w:lang w:eastAsia="zh-CN"/>
              </w:rPr>
              <w:t>。</w:t>
            </w:r>
          </w:p>
        </w:tc>
        <w:tc>
          <w:tcPr>
            <w:tcW w:w="241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宋体"/>
                <w:sz w:val="18"/>
                <w:szCs w:val="18"/>
                <w:lang w:eastAsia="zh-CN"/>
              </w:rPr>
            </w:pPr>
            <w:r>
              <w:rPr>
                <w:rFonts w:hint="eastAsia"/>
                <w:b/>
                <w:bCs/>
                <w:sz w:val="18"/>
                <w:szCs w:val="18"/>
              </w:rPr>
              <w:t>思政元素</w:t>
            </w:r>
            <w:r>
              <w:rPr>
                <w:rFonts w:hint="eastAsia"/>
                <w:b/>
                <w:bCs/>
                <w:sz w:val="18"/>
                <w:szCs w:val="18"/>
                <w:lang w:eastAsia="zh-CN"/>
              </w:rPr>
              <w:t>：</w:t>
            </w:r>
            <w:r>
              <w:rPr>
                <w:rFonts w:hint="eastAsia" w:ascii="宋体" w:hAnsi="宋体" w:eastAsia="宋体" w:cs="宋体"/>
                <w:kern w:val="0"/>
                <w:sz w:val="18"/>
                <w:szCs w:val="18"/>
              </w:rPr>
              <w:t>中国科技创新技术的飞速发展，民族自豪感，敬业精神</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政治意识，大国荣誉感</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匠心，</w:t>
            </w:r>
            <w:r>
              <w:rPr>
                <w:rFonts w:hint="eastAsia" w:ascii="宋体" w:hAnsi="宋体" w:eastAsia="宋体" w:cs="宋体"/>
                <w:kern w:val="0"/>
                <w:sz w:val="18"/>
                <w:szCs w:val="18"/>
              </w:rPr>
              <w:t>爱国、爱家乡、爱校园的大爱情怀；中国速度、中国成就；网络安全意识、法制意识。</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b/>
                <w:bCs w:val="0"/>
                <w:sz w:val="18"/>
                <w:szCs w:val="18"/>
                <w:lang w:val="en-US" w:eastAsia="zh-CN"/>
              </w:rPr>
            </w:pPr>
            <w:r>
              <w:rPr>
                <w:rFonts w:hint="eastAsia" w:ascii="宋体" w:hAnsi="宋体" w:eastAsia="宋体" w:cs="宋体"/>
                <w:b/>
                <w:bCs w:val="0"/>
                <w:sz w:val="18"/>
                <w:szCs w:val="18"/>
              </w:rPr>
              <w:t>思政融入方法</w:t>
            </w:r>
            <w:r>
              <w:rPr>
                <w:rFonts w:hint="eastAsia" w:cs="宋体"/>
                <w:b/>
                <w:bCs w:val="0"/>
                <w:sz w:val="18"/>
                <w:szCs w:val="18"/>
                <w:lang w:eastAsia="zh-CN"/>
              </w:rPr>
              <w:t>：</w:t>
            </w:r>
            <w:r>
              <w:rPr>
                <w:rFonts w:hint="eastAsia" w:ascii="宋体" w:hAnsi="宋体" w:eastAsia="宋体" w:cs="宋体"/>
                <w:kern w:val="0"/>
                <w:sz w:val="18"/>
                <w:szCs w:val="18"/>
              </w:rPr>
              <w:t>讲授</w:t>
            </w:r>
            <w:r>
              <w:rPr>
                <w:rFonts w:hint="eastAsia" w:cs="宋体"/>
                <w:kern w:val="0"/>
                <w:sz w:val="18"/>
                <w:szCs w:val="18"/>
                <w:lang w:eastAsia="zh-CN"/>
              </w:rPr>
              <w:t>、</w:t>
            </w:r>
            <w:r>
              <w:rPr>
                <w:rFonts w:hint="eastAsia" w:ascii="宋体" w:hAnsi="宋体" w:eastAsia="宋体" w:cs="宋体"/>
                <w:kern w:val="0"/>
                <w:sz w:val="18"/>
                <w:szCs w:val="18"/>
              </w:rPr>
              <w:t>“学习强国”文章打字训练</w:t>
            </w:r>
            <w:r>
              <w:rPr>
                <w:rFonts w:hint="eastAsia" w:cs="宋体"/>
                <w:kern w:val="0"/>
                <w:sz w:val="18"/>
                <w:szCs w:val="18"/>
                <w:lang w:eastAsia="zh-CN"/>
              </w:rPr>
              <w:t>，</w:t>
            </w:r>
            <w:r>
              <w:rPr>
                <w:rFonts w:hint="eastAsia" w:ascii="宋体" w:hAnsi="宋体" w:eastAsia="宋体" w:cs="宋体"/>
                <w:kern w:val="0"/>
                <w:sz w:val="18"/>
                <w:szCs w:val="18"/>
              </w:rPr>
              <w:t>实训素材</w:t>
            </w:r>
            <w:r>
              <w:rPr>
                <w:rFonts w:hint="eastAsia" w:cs="宋体"/>
                <w:kern w:val="0"/>
                <w:sz w:val="18"/>
                <w:szCs w:val="18"/>
                <w:lang w:eastAsia="zh-CN"/>
              </w:rPr>
              <w:t>，</w:t>
            </w:r>
            <w:r>
              <w:rPr>
                <w:rFonts w:hint="eastAsia" w:ascii="宋体" w:hAnsi="宋体" w:eastAsia="宋体" w:cs="宋体"/>
                <w:kern w:val="0"/>
                <w:sz w:val="18"/>
                <w:szCs w:val="18"/>
              </w:rPr>
              <w:t>《厉害了，我的国》的电影片段项目载体</w:t>
            </w:r>
            <w:r>
              <w:rPr>
                <w:rFonts w:hint="eastAsia" w:cs="宋体"/>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创新思维与方法</w:t>
            </w:r>
          </w:p>
        </w:tc>
        <w:tc>
          <w:tcPr>
            <w:tcW w:w="4665" w:type="dxa"/>
          </w:tcPr>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lang w:val="en-US" w:eastAsia="zh-CN"/>
              </w:rPr>
            </w:pPr>
            <w:r>
              <w:rPr>
                <w:rFonts w:hint="eastAsia" w:ascii="宋体" w:hAnsi="宋体" w:eastAsia="宋体" w:cs="宋体"/>
                <w:b/>
                <w:sz w:val="18"/>
                <w:szCs w:val="18"/>
              </w:rPr>
              <w:t>素质目标：</w:t>
            </w:r>
            <w:r>
              <w:rPr>
                <w:rFonts w:hint="eastAsia" w:ascii="宋体" w:hAnsi="宋体" w:eastAsia="宋体" w:cs="宋体"/>
                <w:b w:val="0"/>
                <w:bCs/>
                <w:sz w:val="18"/>
                <w:szCs w:val="18"/>
                <w:lang w:val="en-US" w:eastAsia="zh-CN"/>
              </w:rPr>
              <w:t>培养</w:t>
            </w:r>
            <w:r>
              <w:rPr>
                <w:rFonts w:hint="eastAsia" w:ascii="宋体" w:hAnsi="宋体" w:eastAsia="宋体" w:cs="宋体"/>
                <w:sz w:val="18"/>
                <w:szCs w:val="18"/>
              </w:rPr>
              <w:t>创新</w:t>
            </w:r>
            <w:r>
              <w:rPr>
                <w:rFonts w:hint="eastAsia" w:ascii="宋体" w:hAnsi="宋体" w:eastAsia="宋体" w:cs="宋体"/>
                <w:sz w:val="18"/>
                <w:szCs w:val="18"/>
                <w:lang w:val="en-US" w:eastAsia="zh-CN"/>
              </w:rPr>
              <w:t>精神</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科学精神、</w:t>
            </w:r>
            <w:r>
              <w:rPr>
                <w:rFonts w:hint="eastAsia" w:ascii="宋体" w:hAnsi="宋体" w:eastAsia="宋体" w:cs="宋体"/>
                <w:sz w:val="18"/>
                <w:szCs w:val="18"/>
              </w:rPr>
              <w:t>工匠精神</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增强团队合作意识、法制意识、标准规范意识；</w:t>
            </w:r>
            <w:r>
              <w:rPr>
                <w:rFonts w:hint="eastAsia" w:ascii="宋体" w:hAnsi="宋体" w:eastAsia="宋体" w:cs="宋体"/>
                <w:sz w:val="18"/>
                <w:szCs w:val="18"/>
              </w:rPr>
              <w:t>树立文化自信</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践行</w:t>
            </w:r>
            <w:r>
              <w:rPr>
                <w:rFonts w:hint="eastAsia" w:ascii="宋体" w:hAnsi="宋体" w:eastAsia="宋体" w:cs="宋体"/>
                <w:sz w:val="18"/>
                <w:szCs w:val="18"/>
              </w:rPr>
              <w:t>核心价值观，增强社会责任感</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提升自主学习能力</w:t>
            </w:r>
            <w:r>
              <w:rPr>
                <w:rFonts w:hint="eastAsia" w:ascii="宋体" w:hAnsi="宋体" w:eastAsia="宋体" w:cs="宋体"/>
                <w:sz w:val="18"/>
                <w:szCs w:val="18"/>
                <w:lang w:eastAsia="zh-CN"/>
              </w:rPr>
              <w:t>。</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sz w:val="18"/>
                <w:szCs w:val="18"/>
              </w:rPr>
              <w:t>认知创新的概念、思维及方法；了解创新与创业的关系；掌握设计思维的内涵及步骤；熟悉创业大赛</w:t>
            </w:r>
            <w:r>
              <w:rPr>
                <w:rFonts w:hint="eastAsia" w:ascii="宋体" w:hAnsi="宋体" w:eastAsia="宋体" w:cs="宋体"/>
                <w:bCs/>
                <w:sz w:val="18"/>
                <w:szCs w:val="18"/>
              </w:rPr>
              <w:t>项目计划书的撰写方法</w:t>
            </w:r>
            <w:r>
              <w:rPr>
                <w:rFonts w:hint="eastAsia" w:ascii="宋体" w:hAnsi="宋体" w:eastAsia="宋体" w:cs="宋体"/>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color w:val="000000"/>
                <w:sz w:val="18"/>
                <w:szCs w:val="18"/>
              </w:rPr>
            </w:pPr>
            <w:r>
              <w:rPr>
                <w:rFonts w:hint="eastAsia" w:ascii="宋体" w:hAnsi="宋体" w:eastAsia="宋体" w:cs="宋体"/>
                <w:b/>
                <w:sz w:val="18"/>
                <w:szCs w:val="18"/>
              </w:rPr>
              <w:t>能力目标：</w:t>
            </w:r>
            <w:r>
              <w:rPr>
                <w:rFonts w:hint="eastAsia" w:ascii="宋体" w:hAnsi="宋体" w:eastAsia="宋体" w:cs="宋体"/>
                <w:sz w:val="18"/>
                <w:szCs w:val="18"/>
              </w:rPr>
              <w:t>能够运用创新思维方法</w:t>
            </w:r>
            <w:r>
              <w:rPr>
                <w:rFonts w:hint="eastAsia" w:ascii="宋体" w:hAnsi="宋体" w:eastAsia="宋体" w:cs="宋体"/>
                <w:sz w:val="18"/>
                <w:szCs w:val="18"/>
                <w:lang w:val="en-US" w:eastAsia="zh-CN"/>
              </w:rPr>
              <w:t>进行项目设计</w:t>
            </w:r>
            <w:r>
              <w:rPr>
                <w:rFonts w:hint="eastAsia" w:ascii="宋体" w:hAnsi="宋体" w:eastAsia="宋体" w:cs="宋体"/>
                <w:sz w:val="18"/>
                <w:szCs w:val="18"/>
              </w:rPr>
              <w:t>；能够组建创业团队，撰写创业大赛项目计划书，并进行可视化商业呈现。</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Cs/>
                <w:sz w:val="18"/>
                <w:szCs w:val="18"/>
              </w:rPr>
              <w:t>创新与创业的关系；创业思维；自我认知；创业团队</w:t>
            </w:r>
            <w:r>
              <w:rPr>
                <w:rFonts w:hint="eastAsia" w:ascii="宋体" w:hAnsi="宋体" w:eastAsia="宋体" w:cs="宋体"/>
                <w:bCs/>
                <w:sz w:val="18"/>
                <w:szCs w:val="18"/>
                <w:lang w:eastAsia="zh-CN"/>
              </w:rPr>
              <w:t>；</w:t>
            </w:r>
            <w:r>
              <w:rPr>
                <w:rFonts w:hint="eastAsia" w:ascii="宋体" w:hAnsi="宋体" w:eastAsia="宋体" w:cs="宋体"/>
                <w:bCs/>
                <w:sz w:val="18"/>
                <w:szCs w:val="18"/>
              </w:rPr>
              <w:t>设计思维；需求理解；问题定义；创意方案；原型制作；用户测试</w:t>
            </w:r>
            <w:r>
              <w:rPr>
                <w:rFonts w:hint="eastAsia" w:ascii="宋体" w:hAnsi="宋体" w:eastAsia="宋体" w:cs="宋体"/>
                <w:bCs/>
                <w:sz w:val="18"/>
                <w:szCs w:val="18"/>
                <w:lang w:eastAsia="zh-CN"/>
              </w:rPr>
              <w:t>；</w:t>
            </w:r>
            <w:r>
              <w:rPr>
                <w:rFonts w:hint="eastAsia" w:ascii="宋体" w:hAnsi="宋体" w:eastAsia="宋体" w:cs="宋体"/>
                <w:bCs/>
                <w:sz w:val="18"/>
                <w:szCs w:val="18"/>
              </w:rPr>
              <w:t>商业呈现；商业模式；大赛项目申报书的撰写与路演。</w:t>
            </w:r>
          </w:p>
        </w:tc>
        <w:tc>
          <w:tcPr>
            <w:tcW w:w="337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Cs/>
                <w:sz w:val="18"/>
                <w:szCs w:val="18"/>
              </w:rPr>
              <w:t>线上</w:t>
            </w:r>
            <w:r>
              <w:rPr>
                <w:rFonts w:hint="eastAsia" w:ascii="宋体" w:hAnsi="宋体" w:eastAsia="宋体" w:cs="宋体"/>
                <w:bCs/>
                <w:sz w:val="18"/>
                <w:szCs w:val="18"/>
                <w:lang w:val="en-US" w:eastAsia="zh-CN"/>
              </w:rPr>
              <w:t>自学</w:t>
            </w:r>
            <w:r>
              <w:rPr>
                <w:rFonts w:hint="eastAsia" w:ascii="宋体" w:hAnsi="宋体" w:eastAsia="宋体" w:cs="宋体"/>
                <w:bCs/>
                <w:color w:val="000000"/>
                <w:sz w:val="18"/>
                <w:szCs w:val="18"/>
              </w:rPr>
              <w:t>与线下</w:t>
            </w:r>
            <w:r>
              <w:rPr>
                <w:rFonts w:hint="eastAsia" w:ascii="宋体" w:hAnsi="宋体" w:eastAsia="宋体" w:cs="宋体"/>
                <w:bCs/>
                <w:color w:val="000000"/>
                <w:sz w:val="18"/>
                <w:szCs w:val="18"/>
                <w:lang w:val="en-US" w:eastAsia="zh-CN"/>
              </w:rPr>
              <w:t>面授相结合，</w:t>
            </w:r>
            <w:r>
              <w:rPr>
                <w:rFonts w:hint="eastAsia" w:ascii="宋体" w:hAnsi="宋体" w:eastAsia="宋体" w:cs="宋体"/>
                <w:sz w:val="18"/>
                <w:szCs w:val="18"/>
              </w:rPr>
              <w:t>创设任务情景</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线下教学采用小班分组教学</w:t>
            </w:r>
            <w:r>
              <w:rPr>
                <w:rFonts w:hint="eastAsia" w:ascii="宋体" w:hAnsi="宋体" w:eastAsia="宋体" w:cs="宋体"/>
                <w:kern w:val="0"/>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桌椅可活动多媒体教室、</w:t>
            </w:r>
            <w:r>
              <w:rPr>
                <w:rFonts w:hint="eastAsia" w:ascii="宋体" w:hAnsi="宋体" w:eastAsia="宋体" w:cs="宋体"/>
                <w:bCs/>
                <w:sz w:val="18"/>
                <w:szCs w:val="18"/>
                <w:lang w:val="en-US" w:eastAsia="zh-CN"/>
              </w:rPr>
              <w:t>网络学习平台。</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sz w:val="18"/>
                <w:szCs w:val="18"/>
              </w:rPr>
              <w:t>具有创新创业新模式培训经历；有指导创业赛事经验；精通Office软件中的Word、Excel和PowerPoint操作，具有图片简单处理能力</w:t>
            </w:r>
            <w:r>
              <w:rPr>
                <w:rFonts w:hint="eastAsia" w:ascii="宋体" w:hAnsi="宋体" w:eastAsia="宋体" w:cs="宋体"/>
                <w:sz w:val="18"/>
                <w:szCs w:val="18"/>
                <w:lang w:eastAsia="zh-CN"/>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color w:val="000000"/>
                <w:sz w:val="18"/>
                <w:szCs w:val="18"/>
              </w:rPr>
              <w:t>过程性考核成绩（60%）+ 终</w:t>
            </w:r>
            <w:r>
              <w:rPr>
                <w:rFonts w:hint="eastAsia" w:ascii="宋体" w:hAnsi="宋体" w:eastAsia="宋体" w:cs="宋体"/>
                <w:color w:val="000000"/>
                <w:sz w:val="18"/>
                <w:szCs w:val="18"/>
                <w:lang w:val="en-US" w:eastAsia="zh-CN"/>
              </w:rPr>
              <w:t>期末考查</w:t>
            </w:r>
            <w:r>
              <w:rPr>
                <w:rFonts w:hint="eastAsia" w:ascii="宋体" w:hAnsi="宋体" w:eastAsia="宋体" w:cs="宋体"/>
                <w:color w:val="000000"/>
                <w:sz w:val="18"/>
                <w:szCs w:val="18"/>
              </w:rPr>
              <w:t>（40%）</w:t>
            </w:r>
            <w:r>
              <w:rPr>
                <w:rFonts w:hint="eastAsia" w:ascii="宋体" w:hAnsi="宋体" w:eastAsia="宋体" w:cs="宋体"/>
                <w:color w:val="000000"/>
                <w:sz w:val="18"/>
                <w:szCs w:val="18"/>
                <w:lang w:eastAsia="zh-CN"/>
              </w:rPr>
              <w:t>，</w:t>
            </w:r>
            <w:r>
              <w:rPr>
                <w:rFonts w:hint="eastAsia" w:ascii="宋体" w:hAnsi="宋体" w:eastAsia="宋体" w:cs="宋体"/>
                <w:sz w:val="18"/>
                <w:szCs w:val="18"/>
              </w:rPr>
              <w:t>突出考察学生创新思维、自主探索、项目方案撰写的职业技能以及探索创新、团队合作、精益求精的职业素质。</w:t>
            </w:r>
          </w:p>
        </w:tc>
        <w:tc>
          <w:tcPr>
            <w:tcW w:w="2410" w:type="dxa"/>
          </w:tcPr>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bCs/>
                <w:sz w:val="18"/>
                <w:szCs w:val="18"/>
              </w:rPr>
            </w:pPr>
            <w:r>
              <w:rPr>
                <w:rFonts w:hint="eastAsia" w:ascii="宋体" w:hAnsi="宋体" w:eastAsia="宋体" w:cs="宋体"/>
                <w:b/>
                <w:bCs w:val="0"/>
                <w:sz w:val="18"/>
                <w:szCs w:val="18"/>
                <w:lang w:val="en-US" w:eastAsia="zh-CN"/>
              </w:rPr>
              <w:t>思政元素：</w:t>
            </w:r>
            <w:r>
              <w:rPr>
                <w:rFonts w:hint="eastAsia" w:ascii="宋体" w:hAnsi="宋体" w:eastAsia="宋体" w:cs="宋体"/>
                <w:bCs/>
                <w:sz w:val="18"/>
                <w:szCs w:val="18"/>
              </w:rPr>
              <w:t>家国情怀；创新意识；团队协作精神。以人为本；文化自信；工匠精神。职业精神；社会责任感，核心价值观。</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bCs/>
                <w:sz w:val="18"/>
                <w:szCs w:val="18"/>
                <w:lang w:val="en-US" w:eastAsia="zh-CN"/>
              </w:rPr>
            </w:pPr>
            <w:r>
              <w:rPr>
                <w:rFonts w:hint="eastAsia" w:ascii="宋体" w:hAnsi="宋体" w:eastAsia="宋体" w:cs="宋体"/>
                <w:b/>
                <w:bCs w:val="0"/>
                <w:sz w:val="18"/>
                <w:szCs w:val="18"/>
              </w:rPr>
              <w:t>思政融入方法</w:t>
            </w:r>
            <w:r>
              <w:rPr>
                <w:rFonts w:hint="eastAsia" w:ascii="宋体" w:hAnsi="宋体" w:eastAsia="宋体" w:cs="宋体"/>
                <w:b/>
                <w:bCs w:val="0"/>
                <w:sz w:val="18"/>
                <w:szCs w:val="18"/>
                <w:lang w:eastAsia="zh-CN"/>
              </w:rPr>
              <w:t>：</w:t>
            </w:r>
            <w:r>
              <w:rPr>
                <w:rFonts w:hint="eastAsia" w:ascii="宋体" w:hAnsi="宋体" w:eastAsia="宋体" w:cs="宋体"/>
                <w:bCs/>
                <w:sz w:val="18"/>
                <w:szCs w:val="18"/>
              </w:rPr>
              <w:t>岗课融合</w:t>
            </w:r>
            <w:r>
              <w:rPr>
                <w:rFonts w:hint="eastAsia" w:ascii="宋体" w:hAnsi="宋体" w:eastAsia="宋体" w:cs="宋体"/>
                <w:bCs/>
                <w:sz w:val="18"/>
                <w:szCs w:val="18"/>
                <w:lang w:eastAsia="zh-CN"/>
              </w:rPr>
              <w:t>、</w:t>
            </w:r>
            <w:r>
              <w:rPr>
                <w:rFonts w:hint="eastAsia" w:ascii="宋体" w:hAnsi="宋体" w:eastAsia="宋体" w:cs="宋体"/>
                <w:bCs/>
                <w:sz w:val="18"/>
                <w:szCs w:val="18"/>
              </w:rPr>
              <w:t>专创融合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口才与沟通</w:t>
            </w:r>
          </w:p>
        </w:tc>
        <w:tc>
          <w:tcPr>
            <w:tcW w:w="4665" w:type="dxa"/>
            <w:vAlign w:val="top"/>
          </w:tcPr>
          <w:p>
            <w:pPr>
              <w:rPr>
                <w:color w:val="000000" w:themeColor="text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素质目标</w:t>
            </w:r>
            <w:r>
              <w:rPr>
                <w:rFonts w:hint="eastAsia"/>
                <w:color w:val="000000" w:themeColor="text1"/>
                <w:sz w:val="21"/>
                <w:szCs w:val="21"/>
                <w:lang w:val="en-US"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养成</w:t>
            </w:r>
            <w:r>
              <w:rPr>
                <w:rFonts w:hint="eastAsia"/>
                <w:color w:val="000000" w:themeColor="text1"/>
                <w:szCs w:val="21"/>
                <w14:textFill>
                  <w14:solidFill>
                    <w14:schemeClr w14:val="tx1"/>
                  </w14:solidFill>
                </w14:textFill>
              </w:rPr>
              <w:t>乐观自信</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积极向上</w:t>
            </w:r>
            <w:r>
              <w:rPr>
                <w:rFonts w:hint="eastAsia"/>
                <w:color w:val="000000" w:themeColor="text1"/>
                <w:szCs w:val="21"/>
                <w14:textFill>
                  <w14:solidFill>
                    <w14:schemeClr w14:val="tx1"/>
                  </w14:solidFill>
                </w14:textFill>
              </w:rPr>
              <w:t>的</w:t>
            </w:r>
            <w:r>
              <w:rPr>
                <w:rFonts w:hint="eastAsia"/>
                <w:color w:val="000000" w:themeColor="text1"/>
                <w:szCs w:val="21"/>
                <w:lang w:val="en-US" w:eastAsia="zh-CN"/>
                <w14:textFill>
                  <w14:solidFill>
                    <w14:schemeClr w14:val="tx1"/>
                  </w14:solidFill>
                </w14:textFill>
              </w:rPr>
              <w:t>学习生活态度，培养</w:t>
            </w:r>
            <w:r>
              <w:rPr>
                <w:rFonts w:hint="eastAsia"/>
                <w:color w:val="000000" w:themeColor="text1"/>
                <w:szCs w:val="21"/>
                <w14:textFill>
                  <w14:solidFill>
                    <w14:schemeClr w14:val="tx1"/>
                  </w14:solidFill>
                </w14:textFill>
              </w:rPr>
              <w:t>良好</w:t>
            </w:r>
            <w:r>
              <w:rPr>
                <w:rFonts w:hint="eastAsia"/>
                <w:color w:val="000000" w:themeColor="text1"/>
                <w:szCs w:val="21"/>
                <w:lang w:val="en-US" w:eastAsia="zh-CN"/>
                <w14:textFill>
                  <w14:solidFill>
                    <w14:schemeClr w14:val="tx1"/>
                  </w14:solidFill>
                </w14:textFill>
              </w:rPr>
              <w:t>的人际交流沟通</w:t>
            </w:r>
            <w:r>
              <w:rPr>
                <w:rFonts w:hint="eastAsia"/>
                <w:color w:val="000000" w:themeColor="text1"/>
                <w:szCs w:val="21"/>
                <w14:textFill>
                  <w14:solidFill>
                    <w14:schemeClr w14:val="tx1"/>
                  </w14:solidFill>
                </w14:textFill>
              </w:rPr>
              <w:t>习惯</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具有较高的</w:t>
            </w:r>
            <w:r>
              <w:rPr>
                <w:rFonts w:hint="eastAsia"/>
                <w:color w:val="000000" w:themeColor="text1"/>
                <w:szCs w:val="21"/>
                <w14:textFill>
                  <w14:solidFill>
                    <w14:schemeClr w14:val="tx1"/>
                  </w14:solidFill>
                </w14:textFill>
              </w:rPr>
              <w:t>言语交</w:t>
            </w:r>
            <w:r>
              <w:rPr>
                <w:rFonts w:hint="eastAsia"/>
                <w:color w:val="000000" w:themeColor="text1"/>
                <w:szCs w:val="21"/>
                <w:lang w:val="en-US" w:eastAsia="zh-CN"/>
                <w14:textFill>
                  <w14:solidFill>
                    <w14:schemeClr w14:val="tx1"/>
                  </w14:solidFill>
                </w14:textFill>
              </w:rPr>
              <w:t>际素质；培养</w:t>
            </w:r>
            <w:r>
              <w:rPr>
                <w:rFonts w:hint="eastAsia"/>
                <w:color w:val="000000" w:themeColor="text1"/>
                <w:szCs w:val="21"/>
                <w14:textFill>
                  <w14:solidFill>
                    <w14:schemeClr w14:val="tx1"/>
                  </w14:solidFill>
                </w14:textFill>
              </w:rPr>
              <w:t>正确的价值观、良好的团队合作精神。</w:t>
            </w:r>
          </w:p>
          <w:p>
            <w:pP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知识目标：</w:t>
            </w:r>
            <w:r>
              <w:rPr>
                <w:rFonts w:hint="eastAsia"/>
                <w:color w:val="000000" w:themeColor="text1"/>
                <w:szCs w:val="21"/>
                <w14:textFill>
                  <w14:solidFill>
                    <w14:schemeClr w14:val="tx1"/>
                  </w14:solidFill>
                </w14:textFill>
              </w:rPr>
              <w:t>了解言语交际的重要性；掌握普通话理论知识和发音、朗诵、说话技巧；</w:t>
            </w:r>
          </w:p>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掌握</w:t>
            </w:r>
            <w:r>
              <w:rPr>
                <w:color w:val="000000" w:themeColor="text1"/>
                <w14:textFill>
                  <w14:solidFill>
                    <w14:schemeClr w14:val="tx1"/>
                  </w14:solidFill>
                </w14:textFill>
              </w:rPr>
              <w:t>有声语言、态势语言、社交语言</w:t>
            </w:r>
            <w:r>
              <w:rPr>
                <w:rFonts w:hint="eastAsia"/>
                <w:color w:val="000000" w:themeColor="text1"/>
                <w14:textFill>
                  <w14:solidFill>
                    <w14:schemeClr w14:val="tx1"/>
                  </w14:solidFill>
                </w14:textFill>
              </w:rPr>
              <w:t>；掌握</w:t>
            </w:r>
            <w:r>
              <w:rPr>
                <w:color w:val="000000" w:themeColor="text1"/>
                <w14:textFill>
                  <w14:solidFill>
                    <w14:schemeClr w14:val="tx1"/>
                  </w14:solidFill>
                </w14:textFill>
              </w:rPr>
              <w:t>贴近日常</w:t>
            </w:r>
            <w:r>
              <w:rPr>
                <w:rFonts w:hint="eastAsia"/>
                <w:color w:val="000000" w:themeColor="text1"/>
                <w14:textFill>
                  <w14:solidFill>
                    <w14:schemeClr w14:val="tx1"/>
                  </w14:solidFill>
                </w14:textFill>
              </w:rPr>
              <w:t>工作</w:t>
            </w:r>
            <w:r>
              <w:rPr>
                <w:color w:val="000000" w:themeColor="text1"/>
                <w14:textFill>
                  <w14:solidFill>
                    <w14:schemeClr w14:val="tx1"/>
                  </w14:solidFill>
                </w14:textFill>
              </w:rPr>
              <w:t>生活实践需要的言语口才</w:t>
            </w:r>
            <w:r>
              <w:rPr>
                <w:rFonts w:hint="eastAsia"/>
                <w:color w:val="000000" w:themeColor="text1"/>
                <w14:textFill>
                  <w14:solidFill>
                    <w14:schemeClr w14:val="tx1"/>
                  </w14:solidFill>
                </w14:textFill>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color w:val="000000" w:themeColor="text1"/>
                <w:kern w:val="2"/>
                <w:sz w:val="18"/>
                <w:szCs w:val="18"/>
                <w:lang w:val="en-US" w:eastAsia="zh-CN" w:bidi="ar-SA"/>
                <w14:textFill>
                  <w14:solidFill>
                    <w14:schemeClr w14:val="tx1"/>
                  </w14:solidFill>
                </w14:textFill>
              </w:rPr>
            </w:pPr>
            <w:r>
              <w:rPr>
                <w:rFonts w:hint="eastAsia"/>
                <w:b/>
                <w:bCs/>
                <w:color w:val="000000" w:themeColor="text1"/>
                <w14:textFill>
                  <w14:solidFill>
                    <w14:schemeClr w14:val="tx1"/>
                  </w14:solidFill>
                </w14:textFill>
              </w:rPr>
              <w:t>能力目标：</w:t>
            </w:r>
            <w:r>
              <w:rPr>
                <w:color w:val="000000" w:themeColor="text1"/>
                <w14:textFill>
                  <w14:solidFill>
                    <w14:schemeClr w14:val="tx1"/>
                  </w14:solidFill>
                </w14:textFill>
              </w:rPr>
              <w:t>能用标准普通话交流表达并能有效倾听他人</w:t>
            </w:r>
            <w:r>
              <w:rPr>
                <w:rFonts w:hint="eastAsia"/>
                <w:color w:val="000000" w:themeColor="text1"/>
                <w14:textFill>
                  <w14:solidFill>
                    <w14:schemeClr w14:val="tx1"/>
                  </w14:solidFill>
                </w14:textFill>
              </w:rPr>
              <w:t>；能够</w:t>
            </w:r>
            <w:r>
              <w:rPr>
                <w:color w:val="000000" w:themeColor="text1"/>
                <w14:textFill>
                  <w14:solidFill>
                    <w14:schemeClr w14:val="tx1"/>
                  </w14:solidFill>
                </w14:textFill>
              </w:rPr>
              <w:t>在不同交际交往场合</w:t>
            </w:r>
            <w:r>
              <w:rPr>
                <w:rFonts w:hint="eastAsia"/>
                <w:color w:val="000000" w:themeColor="text1"/>
                <w14:textFill>
                  <w14:solidFill>
                    <w14:schemeClr w14:val="tx1"/>
                  </w14:solidFill>
                </w14:textFill>
              </w:rPr>
              <w:t>正确地</w:t>
            </w:r>
            <w:r>
              <w:rPr>
                <w:color w:val="000000" w:themeColor="text1"/>
                <w14:textFill>
                  <w14:solidFill>
                    <w14:schemeClr w14:val="tx1"/>
                  </w14:solidFill>
                </w14:textFill>
              </w:rPr>
              <w:t>表情达意并有效达成日常交际交往目的</w:t>
            </w:r>
            <w:r>
              <w:rPr>
                <w:rFonts w:hint="eastAsia"/>
                <w:color w:val="000000" w:themeColor="text1"/>
                <w14:textFill>
                  <w14:solidFill>
                    <w14:schemeClr w14:val="tx1"/>
                  </w14:solidFill>
                </w14:textFill>
              </w:rPr>
              <w:t>；能分析评价自己、他人言语活动的优劣。</w:t>
            </w:r>
          </w:p>
        </w:tc>
        <w:tc>
          <w:tcPr>
            <w:tcW w:w="2525" w:type="dxa"/>
            <w:vAlign w:val="top"/>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主要包括基础理论、训练方法；普通话；声音美化；体态语；倾听、写作、微笑、观察、说话、问答礼仪；演讲、谈判、电话、会议沟通礼仪；与同事、上级、下级沟通的技巧。</w:t>
            </w:r>
          </w:p>
        </w:tc>
        <w:tc>
          <w:tcPr>
            <w:tcW w:w="3373" w:type="dxa"/>
            <w:vAlign w:val="top"/>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方法手段：</w:t>
            </w: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场地环境：</w:t>
            </w: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i w:val="0"/>
                <w:caps w:val="0"/>
                <w:color w:val="000000" w:themeColor="text1"/>
                <w:spacing w:val="0"/>
                <w:w w:val="100"/>
                <w:sz w:val="18"/>
                <w:szCs w:val="18"/>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师资要求</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b w:val="0"/>
                <w:bCs/>
                <w:i w:val="0"/>
                <w:caps w:val="0"/>
                <w:color w:val="000000" w:themeColor="text1"/>
                <w:spacing w:val="0"/>
                <w:w w:val="100"/>
                <w:sz w:val="18"/>
                <w:szCs w:val="18"/>
                <w:shd w:val="clear" w:color="auto" w:fill="auto"/>
                <w14:textFill>
                  <w14:solidFill>
                    <w14:schemeClr w14:val="tx1"/>
                  </w14:solidFill>
                </w14:textFill>
              </w:rPr>
              <w:t>1年以上的教学经验在教学过程中能</w:t>
            </w:r>
            <w:r>
              <w:rPr>
                <w:rFonts w:hint="eastAsia" w:ascii="宋体" w:hAnsi="宋体" w:eastAsia="宋体" w:cs="宋体"/>
                <w:b w:val="0"/>
                <w:bCs/>
                <w:i w:val="0"/>
                <w:caps w:val="0"/>
                <w:color w:val="000000" w:themeColor="text1"/>
                <w:spacing w:val="0"/>
                <w:w w:val="100"/>
                <w:sz w:val="18"/>
                <w:szCs w:val="18"/>
                <w:shd w:val="clear" w:color="auto" w:fill="auto"/>
                <w:lang w:val="en-US" w:eastAsia="zh-CN"/>
                <w14:textFill>
                  <w14:solidFill>
                    <w14:schemeClr w14:val="tx1"/>
                  </w14:solidFill>
                </w14:textFill>
              </w:rPr>
              <w:t>开</w:t>
            </w:r>
            <w:r>
              <w:rPr>
                <w:rFonts w:hint="eastAsia" w:ascii="宋体" w:hAnsi="宋体" w:eastAsia="宋体" w:cs="宋体"/>
                <w:b w:val="0"/>
                <w:bCs/>
                <w:i w:val="0"/>
                <w:caps w:val="0"/>
                <w:color w:val="000000" w:themeColor="text1"/>
                <w:spacing w:val="0"/>
                <w:w w:val="100"/>
                <w:sz w:val="18"/>
                <w:szCs w:val="18"/>
                <w:shd w:val="clear" w:color="auto" w:fill="auto"/>
                <w14:textFill>
                  <w14:solidFill>
                    <w14:schemeClr w14:val="tx1"/>
                  </w14:solidFill>
                </w14:textFill>
              </w:rPr>
              <w:t>展</w:t>
            </w:r>
            <w:r>
              <w:rPr>
                <w:rFonts w:hint="eastAsia" w:ascii="宋体" w:hAnsi="宋体" w:eastAsia="宋体" w:cs="宋体"/>
                <w:b w:val="0"/>
                <w:bCs/>
                <w:i w:val="0"/>
                <w:caps w:val="0"/>
                <w:color w:val="000000" w:themeColor="text1"/>
                <w:spacing w:val="0"/>
                <w:w w:val="100"/>
                <w:sz w:val="18"/>
                <w:szCs w:val="18"/>
                <w:shd w:val="clear" w:color="auto" w:fill="auto"/>
                <w:lang w:eastAsia="zh-CN"/>
                <w14:textFill>
                  <w14:solidFill>
                    <w14:schemeClr w14:val="tx1"/>
                  </w14:solidFill>
                </w14:textFill>
              </w:rPr>
              <w:t>“</w:t>
            </w:r>
            <w:r>
              <w:rPr>
                <w:rFonts w:hint="eastAsia" w:ascii="宋体" w:hAnsi="宋体" w:eastAsia="宋体" w:cs="宋体"/>
                <w:b w:val="0"/>
                <w:bCs/>
                <w:i w:val="0"/>
                <w:caps w:val="0"/>
                <w:color w:val="000000" w:themeColor="text1"/>
                <w:spacing w:val="0"/>
                <w:w w:val="100"/>
                <w:sz w:val="18"/>
                <w:szCs w:val="18"/>
                <w:shd w:val="clear" w:color="auto" w:fill="auto"/>
                <w:lang w:val="en-US" w:eastAsia="zh-CN"/>
                <w14:textFill>
                  <w14:solidFill>
                    <w14:schemeClr w14:val="tx1"/>
                  </w14:solidFill>
                </w14:textFill>
              </w:rPr>
              <w:t>教学做一体化</w:t>
            </w:r>
            <w:r>
              <w:rPr>
                <w:rFonts w:hint="eastAsia" w:ascii="宋体" w:hAnsi="宋体" w:eastAsia="宋体" w:cs="宋体"/>
                <w:b w:val="0"/>
                <w:bCs/>
                <w:i w:val="0"/>
                <w:caps w:val="0"/>
                <w:color w:val="000000" w:themeColor="text1"/>
                <w:spacing w:val="0"/>
                <w:w w:val="100"/>
                <w:sz w:val="18"/>
                <w:szCs w:val="18"/>
                <w:shd w:val="clear" w:color="auto" w:fill="auto"/>
                <w:lang w:eastAsia="zh-CN"/>
                <w14:textFill>
                  <w14:solidFill>
                    <w14:schemeClr w14:val="tx1"/>
                  </w14:solidFill>
                </w14:textFill>
              </w:rPr>
              <w:t>”</w:t>
            </w:r>
            <w:r>
              <w:rPr>
                <w:rFonts w:hint="eastAsia" w:ascii="宋体" w:hAnsi="宋体" w:eastAsia="宋体" w:cs="宋体"/>
                <w:b w:val="0"/>
                <w:bCs/>
                <w:i w:val="0"/>
                <w:caps w:val="0"/>
                <w:color w:val="000000" w:themeColor="text1"/>
                <w:spacing w:val="0"/>
                <w:w w:val="100"/>
                <w:sz w:val="18"/>
                <w:szCs w:val="18"/>
                <w:shd w:val="clear" w:color="auto" w:fill="auto"/>
                <w:lang w:val="en-US" w:eastAsia="zh-CN"/>
                <w14:textFill>
                  <w14:solidFill>
                    <w14:schemeClr w14:val="tx1"/>
                  </w14:solidFill>
                </w14:textFill>
              </w:rPr>
              <w:t>的教学，灵活运用多种教学方法，提高教学效果。（2）普通话等级二级乙等以上。（3）具备设计基于行动导向教学法的教学应用能力。（4）具有较强的课堂驾驭能力。（5）具有良好的职业道德和责任心。</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考核评价：</w:t>
            </w:r>
            <w:r>
              <w:rPr>
                <w:rFonts w:hint="eastAsia" w:ascii="宋体" w:hAnsi="宋体" w:eastAsia="宋体" w:cs="宋体"/>
                <w:color w:val="000000" w:themeColor="text1"/>
                <w:sz w:val="18"/>
                <w:szCs w:val="18"/>
                <w14:textFill>
                  <w14:solidFill>
                    <w14:schemeClr w14:val="tx1"/>
                  </w14:solidFill>
                </w14:textFill>
              </w:rPr>
              <w:t>以过程性考核为主，注重考核学生的</w:t>
            </w:r>
            <w:r>
              <w:rPr>
                <w:rFonts w:hint="eastAsia" w:ascii="宋体" w:hAnsi="宋体" w:eastAsia="宋体" w:cs="宋体"/>
                <w:color w:val="000000" w:themeColor="text1"/>
                <w:sz w:val="18"/>
                <w:szCs w:val="18"/>
                <w:lang w:val="en-US" w:eastAsia="zh-CN"/>
                <w14:textFill>
                  <w14:solidFill>
                    <w14:schemeClr w14:val="tx1"/>
                  </w14:solidFill>
                </w14:textFill>
              </w:rPr>
              <w:t>实践</w:t>
            </w:r>
            <w:r>
              <w:rPr>
                <w:rFonts w:hint="eastAsia" w:ascii="宋体" w:hAnsi="宋体" w:eastAsia="宋体" w:cs="宋体"/>
                <w:color w:val="000000" w:themeColor="text1"/>
                <w:sz w:val="18"/>
                <w:szCs w:val="18"/>
                <w14:textFill>
                  <w14:solidFill>
                    <w14:schemeClr w14:val="tx1"/>
                  </w14:solidFill>
                </w14:textFill>
              </w:rPr>
              <w:t>能力，考试成绩由平时实训表现（</w:t>
            </w:r>
            <w:r>
              <w:rPr>
                <w:rFonts w:hint="eastAsia" w:ascii="宋体" w:hAnsi="宋体" w:eastAsia="宋体" w:cs="宋体"/>
                <w:color w:val="000000" w:themeColor="text1"/>
                <w:sz w:val="18"/>
                <w:szCs w:val="18"/>
                <w:lang w:val="en-US" w:eastAsia="zh-CN"/>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％）和考试成绩（</w:t>
            </w:r>
            <w:r>
              <w:rPr>
                <w:rFonts w:hint="eastAsia" w:ascii="宋体" w:hAnsi="宋体" w:eastAsia="宋体" w:cs="宋体"/>
                <w:color w:val="000000" w:themeColor="text1"/>
                <w:sz w:val="18"/>
                <w:szCs w:val="18"/>
                <w:lang w:val="en-US" w:eastAsia="zh-CN"/>
                <w14:textFill>
                  <w14:solidFill>
                    <w14:schemeClr w14:val="tx1"/>
                  </w14:solidFill>
                </w14:textFill>
              </w:rPr>
              <w:t>40</w:t>
            </w:r>
            <w:r>
              <w:rPr>
                <w:rFonts w:hint="eastAsia" w:ascii="宋体" w:hAnsi="宋体" w:eastAsia="宋体" w:cs="宋体"/>
                <w:color w:val="000000" w:themeColor="text1"/>
                <w:sz w:val="18"/>
                <w:szCs w:val="18"/>
                <w14:textFill>
                  <w14:solidFill>
                    <w14:schemeClr w14:val="tx1"/>
                  </w14:solidFill>
                </w14:textFill>
              </w:rPr>
              <w:t>％）两部分构成。</w:t>
            </w:r>
          </w:p>
        </w:tc>
        <w:tc>
          <w:tcPr>
            <w:tcW w:w="2410" w:type="dxa"/>
            <w:vAlign w:val="top"/>
          </w:tcPr>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cs="宋体"/>
                <w:bCs/>
                <w:color w:val="000000" w:themeColor="text1"/>
                <w:sz w:val="18"/>
                <w:szCs w:val="18"/>
                <w:lang w:val="en-US" w:eastAsia="zh-CN"/>
                <w14:textFill>
                  <w14:solidFill>
                    <w14:schemeClr w14:val="tx1"/>
                  </w14:solidFill>
                </w14:textFill>
              </w:rPr>
            </w:pPr>
            <w:r>
              <w:rPr>
                <w:rFonts w:hint="eastAsia" w:cs="宋体"/>
                <w:color w:val="000000" w:themeColor="text1"/>
                <w:sz w:val="18"/>
                <w:szCs w:val="18"/>
                <w:lang w:val="en-US" w:eastAsia="zh-CN"/>
                <w14:textFill>
                  <w14:solidFill>
                    <w14:schemeClr w14:val="tx1"/>
                  </w14:solidFill>
                </w14:textFill>
              </w:rPr>
              <w:t>思政元素：</w:t>
            </w:r>
            <w:r>
              <w:rPr>
                <w:rFonts w:hint="eastAsia" w:ascii="宋体" w:hAnsi="宋体" w:eastAsia="宋体" w:cs="宋体"/>
                <w:bCs/>
                <w:color w:val="000000" w:themeColor="text1"/>
                <w:sz w:val="18"/>
                <w:szCs w:val="18"/>
                <w:lang w:val="en-US" w:eastAsia="zh-CN"/>
                <w14:textFill>
                  <w14:solidFill>
                    <w14:schemeClr w14:val="tx1"/>
                  </w14:solidFill>
                </w14:textFill>
              </w:rPr>
              <w:t>人生观、价值观、民族精神；责任感、使命感、文明礼貌；诚信友爱、自由平等、以人为本；道德修养、人文素养；友善、团结、职业品格</w:t>
            </w:r>
            <w:r>
              <w:rPr>
                <w:rFonts w:hint="eastAsia" w:cs="宋体"/>
                <w:bCs/>
                <w:color w:val="000000" w:themeColor="text1"/>
                <w:sz w:val="18"/>
                <w:szCs w:val="18"/>
                <w:lang w:val="en-US"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cs="宋体"/>
                <w:b/>
                <w:bCs w:val="0"/>
                <w:color w:val="000000" w:themeColor="text1"/>
                <w:sz w:val="18"/>
                <w:szCs w:val="18"/>
                <w:lang w:val="en-US" w:eastAsia="zh-CN"/>
                <w14:textFill>
                  <w14:solidFill>
                    <w14:schemeClr w14:val="tx1"/>
                  </w14:solidFill>
                </w14:textFill>
              </w:rPr>
              <w:t>思政融入方法：</w:t>
            </w:r>
            <w:r>
              <w:rPr>
                <w:rFonts w:hint="eastAsia" w:ascii="宋体" w:hAnsi="宋体" w:eastAsia="宋体" w:cs="宋体"/>
                <w:bCs/>
                <w:color w:val="000000" w:themeColor="text1"/>
                <w:sz w:val="18"/>
                <w:szCs w:val="18"/>
                <w:lang w:val="en-US" w:eastAsia="zh-CN"/>
                <w14:textFill>
                  <w14:solidFill>
                    <w14:schemeClr w14:val="tx1"/>
                  </w14:solidFill>
                </w14:textFill>
              </w:rPr>
              <w:t>演说，任务驱动、游戏，案例分析，角色扮演。</w:t>
            </w:r>
          </w:p>
        </w:tc>
      </w:tr>
    </w:tbl>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表3专业基础课课程描述</w:t>
      </w:r>
    </w:p>
    <w:tbl>
      <w:tblPr>
        <w:tblStyle w:val="11"/>
        <w:tblW w:w="14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667"/>
        <w:gridCol w:w="18"/>
        <w:gridCol w:w="45"/>
        <w:gridCol w:w="2473"/>
        <w:gridCol w:w="36"/>
        <w:gridCol w:w="19"/>
        <w:gridCol w:w="3018"/>
        <w:gridCol w:w="54"/>
        <w:gridCol w:w="37"/>
        <w:gridCol w:w="2618"/>
        <w:gridCol w:w="27"/>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5" w:type="dxa"/>
          <w:trHeight w:val="90" w:hRule="atLeast"/>
        </w:trPr>
        <w:tc>
          <w:tcPr>
            <w:tcW w:w="1704"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课程名称</w:t>
            </w:r>
          </w:p>
        </w:tc>
        <w:tc>
          <w:tcPr>
            <w:tcW w:w="4685" w:type="dxa"/>
            <w:gridSpan w:val="2"/>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教学目标</w:t>
            </w:r>
          </w:p>
        </w:tc>
        <w:tc>
          <w:tcPr>
            <w:tcW w:w="2518" w:type="dxa"/>
            <w:gridSpan w:val="2"/>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主要内容</w:t>
            </w:r>
          </w:p>
        </w:tc>
        <w:tc>
          <w:tcPr>
            <w:tcW w:w="3073" w:type="dxa"/>
            <w:gridSpan w:val="3"/>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教学要求</w:t>
            </w:r>
          </w:p>
        </w:tc>
        <w:tc>
          <w:tcPr>
            <w:tcW w:w="2709" w:type="dxa"/>
            <w:gridSpan w:val="3"/>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5" w:type="dxa"/>
          <w:trHeight w:val="4679" w:hRule="atLeast"/>
        </w:trPr>
        <w:tc>
          <w:tcPr>
            <w:tcW w:w="1704" w:type="dxa"/>
          </w:tcPr>
          <w:p>
            <w:pPr>
              <w:keepNext w:val="0"/>
              <w:keepLines w:val="0"/>
              <w:widowControl/>
              <w:suppressLineNumbers w:val="0"/>
              <w:spacing w:line="240" w:lineRule="auto"/>
              <w:jc w:val="cente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基础英语</w:t>
            </w:r>
          </w:p>
        </w:tc>
        <w:tc>
          <w:tcPr>
            <w:tcW w:w="4685" w:type="dxa"/>
            <w:gridSpan w:val="2"/>
          </w:tcPr>
          <w:p>
            <w:pPr>
              <w:spacing w:line="240" w:lineRule="auto"/>
              <w:rPr>
                <w:rFonts w:cs="宋体" w:asciiTheme="minorEastAsia" w:hAnsiTheme="minorEastAsia"/>
                <w:bCs/>
                <w:sz w:val="18"/>
                <w:szCs w:val="18"/>
              </w:rPr>
            </w:pPr>
            <w:r>
              <w:rPr>
                <w:rFonts w:hint="eastAsia" w:cs="宋体" w:asciiTheme="minorEastAsia" w:hAnsiTheme="minorEastAsia"/>
                <w:b/>
                <w:sz w:val="18"/>
                <w:szCs w:val="18"/>
              </w:rPr>
              <w:t>素质目标：</w:t>
            </w:r>
            <w:r>
              <w:rPr>
                <w:rFonts w:hint="eastAsia" w:cs="宋体" w:asciiTheme="minorEastAsia" w:hAnsiTheme="minorEastAsia"/>
                <w:bCs/>
                <w:sz w:val="18"/>
                <w:szCs w:val="18"/>
              </w:rPr>
              <w:t>培养团队合作精神；培养创新意识；具有扎实肯干的态度；培养良好的职业道德和心理素质,树立中华传统文化自信。</w:t>
            </w:r>
          </w:p>
          <w:p>
            <w:pPr>
              <w:spacing w:line="240" w:lineRule="auto"/>
              <w:rPr>
                <w:rFonts w:cs="宋体" w:asciiTheme="minorEastAsia" w:hAnsiTheme="minorEastAsia"/>
                <w:bCs/>
                <w:sz w:val="18"/>
                <w:szCs w:val="18"/>
              </w:rPr>
            </w:pPr>
            <w:r>
              <w:rPr>
                <w:rFonts w:hint="eastAsia" w:cs="宋体" w:asciiTheme="minorEastAsia" w:hAnsiTheme="minorEastAsia"/>
                <w:b/>
                <w:sz w:val="18"/>
                <w:szCs w:val="18"/>
              </w:rPr>
              <w:t>知识目标：</w:t>
            </w:r>
            <w:r>
              <w:rPr>
                <w:rFonts w:hint="eastAsia" w:cs="宋体" w:asciiTheme="minorEastAsia" w:hAnsiTheme="minorEastAsia"/>
                <w:bCs/>
                <w:sz w:val="18"/>
                <w:szCs w:val="18"/>
              </w:rPr>
              <w:t>强化语法基础；掌握CET-4词汇；掌握阅读技巧和方法；掌握语言难度较低的中英文段落翻译技巧；掌握CET-4英语写作技巧。</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sz w:val="18"/>
                <w:szCs w:val="18"/>
              </w:rPr>
              <w:t>能力目标：</w:t>
            </w:r>
            <w:r>
              <w:rPr>
                <w:rFonts w:hint="eastAsia" w:cs="宋体" w:asciiTheme="minorEastAsia" w:hAnsiTheme="minorEastAsia"/>
                <w:bCs/>
                <w:sz w:val="18"/>
                <w:szCs w:val="18"/>
              </w:rPr>
              <w:t>能针对语言难度中等（相当于大学英语四级水平）的一般题材文章，完成听说读写译任务。</w:t>
            </w:r>
          </w:p>
        </w:tc>
        <w:tc>
          <w:tcPr>
            <w:tcW w:w="2518" w:type="dxa"/>
            <w:gridSpan w:val="2"/>
          </w:tcPr>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sz w:val="18"/>
                <w:szCs w:val="18"/>
                <w:vertAlign w:val="baseline"/>
                <w:lang w:val="en-US" w:eastAsia="zh-CN"/>
              </w:rPr>
              <w:t>主要包括生活方式——</w:t>
            </w:r>
            <w:r>
              <w:rPr>
                <w:rFonts w:hint="eastAsia" w:cs="Times New Roman" w:asciiTheme="minorEastAsia" w:hAnsiTheme="minorEastAsia"/>
                <w:sz w:val="18"/>
                <w:szCs w:val="18"/>
              </w:rPr>
              <w:t>外语学习、代沟、亲情、第一印象、速读、表达观点技巧</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lang w:val="en-US" w:eastAsia="zh-CN"/>
              </w:rPr>
              <w:t>社会焦点——</w:t>
            </w:r>
            <w:r>
              <w:rPr>
                <w:rFonts w:hint="eastAsia" w:cs="Times New Roman" w:asciiTheme="minorEastAsia" w:hAnsiTheme="minorEastAsia"/>
                <w:sz w:val="18"/>
                <w:szCs w:val="18"/>
              </w:rPr>
              <w:t>艾滋病、垃圾处理、枪支问题、智力开发、预测、修辞技巧</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lang w:val="en-US" w:eastAsia="zh-CN"/>
              </w:rPr>
              <w:t>文化差异——</w:t>
            </w:r>
            <w:r>
              <w:rPr>
                <w:rFonts w:hint="eastAsia" w:cs="Times New Roman" w:asciiTheme="minorEastAsia" w:hAnsiTheme="minorEastAsia"/>
                <w:sz w:val="18"/>
                <w:szCs w:val="18"/>
              </w:rPr>
              <w:t>时间观、奥运会、婚姻、真情、习语俗语、略读技巧</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价值探索</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吸烟、价值、工作、生活意义、掌握主旨大意技巧</w:t>
            </w:r>
            <w:r>
              <w:rPr>
                <w:rFonts w:hint="eastAsia" w:cs="Times New Roman" w:asciiTheme="minorEastAsia" w:hAnsiTheme="minorEastAsia"/>
                <w:sz w:val="18"/>
                <w:szCs w:val="18"/>
                <w:lang w:eastAsia="zh-CN"/>
              </w:rPr>
              <w:t>。</w:t>
            </w:r>
          </w:p>
        </w:tc>
        <w:tc>
          <w:tcPr>
            <w:tcW w:w="3073" w:type="dxa"/>
            <w:gridSpan w:val="3"/>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Theme="minorEastAsia" w:hAnsiTheme="minorEastAsia"/>
                <w:sz w:val="18"/>
                <w:szCs w:val="18"/>
              </w:rPr>
              <w:t>具备扎实的语言功底，丰富的英语教学经验，较强的英语交际能力和科研及教学创新能力。</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
                <w:sz w:val="18"/>
                <w:szCs w:val="18"/>
                <w:lang w:val="en-US" w:eastAsia="zh-CN"/>
              </w:rPr>
              <w:t>过程性评价（</w:t>
            </w:r>
            <w:r>
              <w:rPr>
                <w:rFonts w:hint="eastAsia" w:ascii="宋体" w:hAnsi="宋体" w:eastAsia="宋体" w:cs="宋体"/>
                <w:b w:val="0"/>
                <w:bCs/>
                <w:sz w:val="18"/>
                <w:szCs w:val="18"/>
                <w:lang w:val="en-US" w:eastAsia="zh-CN"/>
              </w:rPr>
              <w:t>知识点测试积分+课程资源学习及互动积分）占60%，期末考核成绩占40%</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开</w:t>
            </w:r>
            <w:r>
              <w:rPr>
                <w:rFonts w:hint="eastAsia" w:ascii="宋体" w:hAnsi="宋体" w:eastAsia="宋体" w:cs="宋体"/>
                <w:bCs/>
                <w:sz w:val="18"/>
                <w:szCs w:val="18"/>
              </w:rPr>
              <w:t>卷</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形式</w:t>
            </w:r>
            <w:r>
              <w:rPr>
                <w:rFonts w:hint="eastAsia" w:ascii="宋体" w:hAnsi="宋体" w:eastAsia="宋体" w:cs="宋体"/>
                <w:bCs/>
                <w:sz w:val="18"/>
                <w:szCs w:val="18"/>
                <w:lang w:eastAsia="zh-CN"/>
              </w:rPr>
              <w:t>。</w:t>
            </w:r>
          </w:p>
        </w:tc>
        <w:tc>
          <w:tcPr>
            <w:tcW w:w="2709"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cs="宋体" w:eastAsiaTheme="minorEastAsia"/>
                <w:sz w:val="18"/>
                <w:szCs w:val="18"/>
                <w:lang w:eastAsia="zh-CN" w:bidi="ar"/>
              </w:rPr>
            </w:pPr>
            <w:r>
              <w:rPr>
                <w:rFonts w:hint="eastAsia" w:ascii="宋体" w:hAnsi="宋体" w:eastAsia="宋体" w:cs="宋体"/>
                <w:b/>
                <w:bCs/>
                <w:sz w:val="18"/>
                <w:szCs w:val="18"/>
                <w:vertAlign w:val="baseline"/>
                <w:lang w:val="en-US" w:eastAsia="zh-CN"/>
              </w:rPr>
              <w:t>思政元素：</w:t>
            </w:r>
            <w:r>
              <w:rPr>
                <w:rFonts w:hint="eastAsia" w:cs="Times New Roman" w:asciiTheme="minorEastAsia" w:hAnsiTheme="minorEastAsia"/>
                <w:sz w:val="18"/>
                <w:szCs w:val="18"/>
              </w:rPr>
              <w:t>学习态度和习惯、</w:t>
            </w:r>
            <w:r>
              <w:rPr>
                <w:rFonts w:hint="eastAsia" w:cs="宋体" w:asciiTheme="minorEastAsia" w:hAnsiTheme="minorEastAsia"/>
                <w:sz w:val="18"/>
                <w:szCs w:val="18"/>
              </w:rPr>
              <w:t>团队合作</w:t>
            </w:r>
            <w:r>
              <w:rPr>
                <w:rFonts w:hint="eastAsia" w:cs="Times New Roman" w:asciiTheme="minorEastAsia" w:hAnsiTheme="minorEastAsia"/>
                <w:sz w:val="18"/>
                <w:szCs w:val="18"/>
              </w:rPr>
              <w:t>爱国主义情怀</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自我保护、</w:t>
            </w:r>
            <w:r>
              <w:rPr>
                <w:rFonts w:hint="eastAsia" w:cs="宋体" w:asciiTheme="minorEastAsia" w:hAnsiTheme="minorEastAsia"/>
                <w:bCs/>
                <w:sz w:val="18"/>
                <w:szCs w:val="18"/>
              </w:rPr>
              <w:t>创新精神、</w:t>
            </w:r>
            <w:r>
              <w:rPr>
                <w:rFonts w:cs="Times New Roman" w:asciiTheme="minorEastAsia" w:hAnsiTheme="minorEastAsia"/>
                <w:sz w:val="18"/>
                <w:szCs w:val="18"/>
              </w:rPr>
              <w:t>和平</w:t>
            </w:r>
            <w:r>
              <w:rPr>
                <w:rFonts w:hint="eastAsia" w:cs="Times New Roman" w:asciiTheme="minorEastAsia" w:hAnsiTheme="minorEastAsia"/>
                <w:sz w:val="18"/>
                <w:szCs w:val="18"/>
              </w:rPr>
              <w:t>发展</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跨文化意识、坚韧不拔、爱国主义情怀</w:t>
            </w:r>
            <w:r>
              <w:rPr>
                <w:rFonts w:hint="eastAsia" w:cs="Times New Roman" w:asciiTheme="minorEastAsia" w:hAnsiTheme="minorEastAsia"/>
                <w:sz w:val="18"/>
                <w:szCs w:val="18"/>
                <w:lang w:eastAsia="zh-CN"/>
              </w:rPr>
              <w:t>，</w:t>
            </w:r>
            <w:r>
              <w:rPr>
                <w:rFonts w:hint="eastAsia" w:cs="宋体" w:asciiTheme="minorEastAsia" w:hAnsiTheme="minorEastAsia"/>
                <w:sz w:val="18"/>
                <w:szCs w:val="18"/>
              </w:rPr>
              <w:t>中华民族传统美德、</w:t>
            </w:r>
            <w:r>
              <w:rPr>
                <w:rFonts w:hint="eastAsia" w:cs="Times New Roman" w:asciiTheme="minorEastAsia" w:hAnsiTheme="minorEastAsia"/>
                <w:sz w:val="18"/>
                <w:szCs w:val="18"/>
              </w:rPr>
              <w:t>“一带一路”</w:t>
            </w:r>
            <w:r>
              <w:rPr>
                <w:rFonts w:hint="eastAsia" w:cs="Times New Roman" w:asciiTheme="minorEastAsia" w:hAnsiTheme="minorEastAsia"/>
                <w:sz w:val="18"/>
                <w:szCs w:val="18"/>
                <w:lang w:eastAsia="zh-CN"/>
              </w:rPr>
              <w:t>。</w:t>
            </w:r>
          </w:p>
          <w:p>
            <w:pPr>
              <w:spacing w:line="240" w:lineRule="auto"/>
              <w:jc w:val="left"/>
              <w:rPr>
                <w:rFonts w:hint="eastAsia" w:eastAsiaTheme="minorEastAsia"/>
                <w:sz w:val="18"/>
                <w:szCs w:val="18"/>
                <w:lang w:eastAsia="zh-CN"/>
              </w:rPr>
            </w:pPr>
            <w:r>
              <w:rPr>
                <w:rFonts w:hint="eastAsia" w:ascii="宋体" w:hAnsi="宋体" w:eastAsia="宋体" w:cs="宋体"/>
                <w:b/>
                <w:bCs/>
                <w:sz w:val="18"/>
                <w:szCs w:val="18"/>
                <w:vertAlign w:val="baseline"/>
                <w:lang w:val="en-US" w:eastAsia="zh-CN"/>
              </w:rPr>
              <w:t>融入方法：</w:t>
            </w:r>
            <w:r>
              <w:rPr>
                <w:rFonts w:hint="eastAsia" w:asciiTheme="minorEastAsia" w:hAnsiTheme="minorEastAsia"/>
                <w:sz w:val="18"/>
                <w:szCs w:val="18"/>
              </w:rPr>
              <w:t>理论融入法</w:t>
            </w:r>
            <w:r>
              <w:rPr>
                <w:rFonts w:hint="eastAsia" w:asciiTheme="minorEastAsia" w:hAnsiTheme="minorEastAsia"/>
                <w:sz w:val="18"/>
                <w:szCs w:val="18"/>
                <w:lang w:eastAsia="zh-CN"/>
              </w:rPr>
              <w:t>，</w:t>
            </w:r>
            <w:r>
              <w:rPr>
                <w:rFonts w:hint="eastAsia" w:asciiTheme="minorEastAsia" w:hAnsiTheme="minorEastAsia"/>
                <w:sz w:val="18"/>
                <w:szCs w:val="18"/>
              </w:rPr>
              <w:t>案例融入法</w:t>
            </w:r>
            <w:r>
              <w:rPr>
                <w:rFonts w:hint="eastAsia" w:asciiTheme="minorEastAsia" w:hAnsiTheme="minorEastAsia"/>
                <w:sz w:val="18"/>
                <w:szCs w:val="18"/>
                <w:lang w:eastAsia="zh-CN"/>
              </w:rPr>
              <w:t>，</w:t>
            </w:r>
            <w:r>
              <w:rPr>
                <w:rFonts w:hint="eastAsia" w:asciiTheme="minorEastAsia" w:hAnsiTheme="minorEastAsia"/>
                <w:sz w:val="18"/>
                <w:szCs w:val="18"/>
              </w:rPr>
              <w:t>分组研讨法</w:t>
            </w:r>
            <w:r>
              <w:rPr>
                <w:rFonts w:hint="eastAsia" w:asciiTheme="minorEastAsia" w:hAnsiTheme="minorEastAsia"/>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5" w:type="dxa"/>
          <w:trHeight w:val="90" w:hRule="atLeast"/>
        </w:trPr>
        <w:tc>
          <w:tcPr>
            <w:tcW w:w="1704" w:type="dxa"/>
          </w:tcPr>
          <w:p>
            <w:pPr>
              <w:keepNext w:val="0"/>
              <w:keepLines w:val="0"/>
              <w:widowControl/>
              <w:suppressLineNumbers w:val="0"/>
              <w:spacing w:line="240" w:lineRule="auto"/>
              <w:jc w:val="center"/>
              <w:rPr>
                <w:rFonts w:hint="eastAsia" w:ascii="宋体" w:hAnsi="宋体" w:eastAsia="宋体" w:cs="宋体"/>
                <w:b w:val="0"/>
                <w:bCs w:val="0"/>
                <w:sz w:val="18"/>
                <w:szCs w:val="18"/>
                <w:vertAlign w:val="baseline"/>
                <w:lang w:val="en-US" w:eastAsia="zh-CN"/>
              </w:rPr>
            </w:pPr>
            <w:r>
              <w:rPr>
                <w:rFonts w:hint="eastAsia" w:cs="宋体" w:asciiTheme="minorEastAsia" w:hAnsiTheme="minorEastAsia"/>
                <w:b/>
                <w:bCs/>
                <w:sz w:val="18"/>
                <w:szCs w:val="18"/>
              </w:rPr>
              <w:t>英语语音</w:t>
            </w:r>
          </w:p>
        </w:tc>
        <w:tc>
          <w:tcPr>
            <w:tcW w:w="4685" w:type="dxa"/>
            <w:gridSpan w:val="2"/>
          </w:tcPr>
          <w:p>
            <w:pPr>
              <w:spacing w:line="240" w:lineRule="auto"/>
              <w:rPr>
                <w:rFonts w:ascii="宋体" w:hAnsi="宋体" w:eastAsia="宋体" w:cs="宋体"/>
                <w:b/>
                <w:sz w:val="18"/>
                <w:szCs w:val="18"/>
              </w:rPr>
            </w:pPr>
            <w:r>
              <w:rPr>
                <w:rFonts w:hint="eastAsia" w:ascii="宋体" w:hAnsi="宋体" w:eastAsia="宋体" w:cs="宋体"/>
                <w:b/>
                <w:sz w:val="18"/>
                <w:szCs w:val="18"/>
              </w:rPr>
              <w:t>素质目标：</w:t>
            </w:r>
            <w:r>
              <w:rPr>
                <w:rFonts w:hint="eastAsia" w:ascii="宋体" w:hAnsi="宋体" w:eastAsia="宋体" w:cs="宋体"/>
                <w:bCs/>
                <w:sz w:val="18"/>
                <w:szCs w:val="18"/>
              </w:rPr>
              <w:t>具备自主、探究精神；</w:t>
            </w:r>
            <w:r>
              <w:rPr>
                <w:rFonts w:ascii="宋体" w:hAnsi="宋体" w:eastAsia="宋体" w:cs="宋体"/>
                <w:bCs/>
                <w:sz w:val="18"/>
                <w:szCs w:val="18"/>
              </w:rPr>
              <w:t xml:space="preserve"> </w:t>
            </w:r>
            <w:r>
              <w:rPr>
                <w:rFonts w:hint="eastAsia" w:ascii="宋体" w:hAnsi="宋体" w:eastAsia="宋体" w:cs="宋体"/>
                <w:bCs/>
                <w:sz w:val="18"/>
                <w:szCs w:val="18"/>
              </w:rPr>
              <w:t>养成精益求精的职业品质；培养认真刻苦的学习习惯；具备正确的语言观和跨文化意识。</w:t>
            </w:r>
          </w:p>
          <w:p>
            <w:pPr>
              <w:spacing w:line="240" w:lineRule="auto"/>
              <w:rPr>
                <w:rFonts w:ascii="楷体" w:hAnsi="楷体" w:eastAsia="楷体" w:cs="楷体"/>
                <w:b/>
                <w:color w:val="00B050"/>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掌握英语元音、句子重音、强读式、弱读式、不完全爆破、连读、节奏、停顿、基本语调等发音技巧；理解人们在表达对客观事物的陈述、疑问、请求、命令和问候等方面使用的语调的基本意义和用法。</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能正确拼读元音、辅音音素，具备基本的读音、辨音能力；能根据重音、语调的变化，理解表达隐含的意图和态度；能正确的停顿、连读，语音语调自然、得体，语流流畅。</w:t>
            </w:r>
          </w:p>
        </w:tc>
        <w:tc>
          <w:tcPr>
            <w:tcW w:w="2518" w:type="dxa"/>
            <w:gridSpan w:val="2"/>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主要包括元音、辅音、连读、</w:t>
            </w:r>
          </w:p>
          <w:p>
            <w:pPr>
              <w:keepNext w:val="0"/>
              <w:keepLines w:val="0"/>
              <w:widowControl/>
              <w:suppressLineNumbers w:val="0"/>
              <w:spacing w:line="240" w:lineRule="auto"/>
              <w:jc w:val="left"/>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重音、弱读、节奏、语调。</w:t>
            </w:r>
          </w:p>
        </w:tc>
        <w:tc>
          <w:tcPr>
            <w:tcW w:w="3073" w:type="dxa"/>
            <w:gridSpan w:val="3"/>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Cs/>
                <w:sz w:val="18"/>
                <w:szCs w:val="18"/>
              </w:rPr>
              <w:t>英语专业毕业，本科及以上学历，具备扎实的英语语言功底，掌握教育学、心理学基本知识，有较强的英语交际能力、教学能力</w:t>
            </w:r>
            <w:r>
              <w:rPr>
                <w:rFonts w:hint="eastAsia" w:ascii="宋体" w:hAnsi="宋体" w:eastAsia="宋体" w:cs="宋体"/>
                <w:b/>
                <w:sz w:val="18"/>
                <w:szCs w:val="18"/>
                <w:lang w:val="en-US" w:eastAsia="zh-CN"/>
              </w:rPr>
              <w:t xml:space="preserve"> </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实行过程性考核和终结性考核相结合的考核评价方式，过程性考核成绩占60%，终结性考核成绩占40%。</w:t>
            </w:r>
            <w:r>
              <w:rPr>
                <w:rFonts w:hint="eastAsia" w:ascii="宋体" w:hAnsi="宋体" w:eastAsia="宋体" w:cs="宋体"/>
                <w:bCs/>
                <w:sz w:val="18"/>
                <w:szCs w:val="18"/>
                <w:lang w:val="en-US" w:eastAsia="zh-CN"/>
              </w:rPr>
              <w:t>终结性</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开卷考试</w:t>
            </w:r>
            <w:r>
              <w:rPr>
                <w:rFonts w:hint="eastAsia" w:ascii="宋体" w:hAnsi="宋体" w:eastAsia="宋体" w:cs="宋体"/>
                <w:bCs/>
                <w:sz w:val="18"/>
                <w:szCs w:val="18"/>
              </w:rPr>
              <w:t>形式</w:t>
            </w:r>
            <w:r>
              <w:rPr>
                <w:rFonts w:hint="eastAsia" w:ascii="宋体" w:hAnsi="宋体" w:eastAsia="宋体" w:cs="宋体"/>
                <w:bCs/>
                <w:sz w:val="18"/>
                <w:szCs w:val="18"/>
                <w:lang w:eastAsia="zh-CN"/>
              </w:rPr>
              <w:t>。</w:t>
            </w:r>
          </w:p>
        </w:tc>
        <w:tc>
          <w:tcPr>
            <w:tcW w:w="2709"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sz w:val="18"/>
                <w:szCs w:val="18"/>
                <w:lang w:eastAsia="zh-CN" w:bidi="ar"/>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bCs/>
                <w:sz w:val="18"/>
                <w:szCs w:val="18"/>
              </w:rPr>
              <w:t>益求精精神</w:t>
            </w:r>
            <w:r>
              <w:rPr>
                <w:rFonts w:hint="eastAsia" w:ascii="宋体" w:hAnsi="宋体" w:eastAsia="宋体" w:cs="宋体"/>
                <w:bCs/>
                <w:sz w:val="18"/>
                <w:szCs w:val="18"/>
                <w:lang w:eastAsia="zh-CN"/>
              </w:rPr>
              <w:t>、</w:t>
            </w:r>
            <w:bookmarkStart w:id="9" w:name="OLE_LINK1"/>
            <w:r>
              <w:rPr>
                <w:rFonts w:hint="eastAsia" w:ascii="宋体" w:hAnsi="宋体" w:eastAsia="宋体" w:cs="宋体"/>
                <w:bCs/>
                <w:sz w:val="18"/>
                <w:szCs w:val="18"/>
              </w:rPr>
              <w:t>自主探究</w:t>
            </w:r>
            <w:bookmarkEnd w:id="9"/>
            <w:r>
              <w:rPr>
                <w:rFonts w:hint="eastAsia" w:ascii="宋体" w:hAnsi="宋体" w:eastAsia="宋体" w:cs="宋体"/>
                <w:bCs/>
                <w:sz w:val="18"/>
                <w:szCs w:val="18"/>
              </w:rPr>
              <w:t>精神</w:t>
            </w:r>
            <w:r>
              <w:rPr>
                <w:rFonts w:hint="eastAsia" w:ascii="宋体" w:hAnsi="宋体" w:eastAsia="宋体" w:cs="宋体"/>
                <w:bCs/>
                <w:sz w:val="18"/>
                <w:szCs w:val="18"/>
                <w:lang w:eastAsia="zh-CN"/>
              </w:rPr>
              <w:t>、</w:t>
            </w:r>
            <w:r>
              <w:rPr>
                <w:rFonts w:hint="eastAsia" w:ascii="宋体" w:hAnsi="宋体" w:eastAsia="宋体" w:cs="宋体"/>
                <w:bCs/>
                <w:sz w:val="18"/>
                <w:szCs w:val="18"/>
              </w:rPr>
              <w:t>跨文化意识</w:t>
            </w:r>
            <w:r>
              <w:rPr>
                <w:rFonts w:hint="eastAsia" w:ascii="宋体" w:hAnsi="宋体" w:eastAsia="宋体" w:cs="宋体"/>
                <w:bCs/>
                <w:sz w:val="18"/>
                <w:szCs w:val="18"/>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bCs/>
                <w:sz w:val="18"/>
                <w:szCs w:val="18"/>
              </w:rPr>
              <w:t>行动体验</w:t>
            </w:r>
            <w:r>
              <w:rPr>
                <w:rFonts w:hint="eastAsia" w:ascii="宋体" w:hAnsi="宋体" w:eastAsia="宋体" w:cs="宋体"/>
                <w:bCs/>
                <w:sz w:val="18"/>
                <w:szCs w:val="18"/>
                <w:lang w:eastAsia="zh-CN"/>
              </w:rPr>
              <w:t>，</w:t>
            </w:r>
            <w:r>
              <w:rPr>
                <w:rFonts w:hint="eastAsia" w:ascii="宋体" w:hAnsi="宋体" w:eastAsia="宋体" w:cs="宋体"/>
                <w:bCs/>
                <w:sz w:val="18"/>
                <w:szCs w:val="18"/>
              </w:rPr>
              <w:t>案例感知</w:t>
            </w:r>
            <w:r>
              <w:rPr>
                <w:rFonts w:hint="eastAsia" w:ascii="宋体" w:hAnsi="宋体" w:eastAsia="宋体" w:cs="宋体"/>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5" w:type="dxa"/>
        </w:trPr>
        <w:tc>
          <w:tcPr>
            <w:tcW w:w="1704" w:type="dxa"/>
          </w:tcPr>
          <w:p>
            <w:pPr>
              <w:keepNext w:val="0"/>
              <w:keepLines w:val="0"/>
              <w:widowControl/>
              <w:suppressLineNumbers w:val="0"/>
              <w:spacing w:line="240" w:lineRule="auto"/>
              <w:jc w:val="center"/>
              <w:rPr>
                <w:rFonts w:hint="eastAsia" w:ascii="宋体" w:hAnsi="宋体" w:eastAsia="宋体" w:cs="宋体"/>
                <w:b w:val="0"/>
                <w:bCs w:val="0"/>
                <w:sz w:val="18"/>
                <w:szCs w:val="18"/>
                <w:vertAlign w:val="baseline"/>
                <w:lang w:val="en-US" w:eastAsia="zh-CN"/>
              </w:rPr>
            </w:pPr>
            <w:r>
              <w:rPr>
                <w:rFonts w:hint="eastAsia" w:cs="宋体" w:asciiTheme="minorEastAsia" w:hAnsiTheme="minorEastAsia"/>
                <w:b/>
                <w:bCs/>
                <w:sz w:val="18"/>
                <w:szCs w:val="18"/>
              </w:rPr>
              <w:t>英语听力</w:t>
            </w:r>
          </w:p>
        </w:tc>
        <w:tc>
          <w:tcPr>
            <w:tcW w:w="4685" w:type="dxa"/>
            <w:gridSpan w:val="2"/>
          </w:tcPr>
          <w:p>
            <w:pPr>
              <w:spacing w:line="240" w:lineRule="auto"/>
              <w:rPr>
                <w:rFonts w:cs="宋体" w:asciiTheme="minorEastAsia" w:hAnsiTheme="minorEastAsia"/>
                <w:bCs/>
                <w:sz w:val="18"/>
                <w:szCs w:val="18"/>
              </w:rPr>
            </w:pPr>
            <w:r>
              <w:rPr>
                <w:rFonts w:hint="eastAsia" w:cs="宋体" w:asciiTheme="minorEastAsia" w:hAnsiTheme="minorEastAsia"/>
                <w:b/>
                <w:sz w:val="18"/>
                <w:szCs w:val="18"/>
              </w:rPr>
              <w:t>素质目标：</w:t>
            </w:r>
            <w:r>
              <w:rPr>
                <w:rFonts w:hint="eastAsia" w:cs="宋体" w:asciiTheme="minorEastAsia" w:hAnsiTheme="minorEastAsia"/>
                <w:bCs/>
                <w:sz w:val="18"/>
                <w:szCs w:val="18"/>
              </w:rPr>
              <w:t>树立中华传统文化自信；培养良好的跨文化交际意识；培养良好的人文素养；培养英语语言表达逻辑思维。</w:t>
            </w:r>
            <w:r>
              <w:rPr>
                <w:rFonts w:cs="宋体" w:asciiTheme="minorEastAsia" w:hAnsiTheme="minorEastAsia"/>
                <w:bCs/>
                <w:sz w:val="18"/>
                <w:szCs w:val="18"/>
              </w:rPr>
              <w:t xml:space="preserve"> </w:t>
            </w:r>
          </w:p>
          <w:p>
            <w:pPr>
              <w:spacing w:line="240" w:lineRule="auto"/>
              <w:rPr>
                <w:rFonts w:cs="宋体" w:asciiTheme="minorEastAsia" w:hAnsiTheme="minorEastAsia"/>
                <w:bCs/>
                <w:sz w:val="18"/>
                <w:szCs w:val="18"/>
              </w:rPr>
            </w:pPr>
            <w:r>
              <w:rPr>
                <w:rFonts w:hint="eastAsia" w:cs="宋体" w:asciiTheme="minorEastAsia" w:hAnsiTheme="minorEastAsia"/>
                <w:b/>
                <w:sz w:val="18"/>
                <w:szCs w:val="18"/>
              </w:rPr>
              <w:t>知识目标：</w:t>
            </w:r>
            <w:r>
              <w:rPr>
                <w:rFonts w:hint="eastAsia" w:cs="宋体" w:asciiTheme="minorEastAsia" w:hAnsiTheme="minorEastAsia"/>
                <w:bCs/>
                <w:sz w:val="18"/>
                <w:szCs w:val="18"/>
              </w:rPr>
              <w:t>熟悉英语日常交际的主要话题；掌握听力技巧的运用，能从日常生活听力材料中准确获取信息。</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sz w:val="18"/>
                <w:szCs w:val="18"/>
              </w:rPr>
              <w:t>能力目标：</w:t>
            </w:r>
            <w:r>
              <w:rPr>
                <w:rFonts w:hint="eastAsia" w:cs="宋体" w:asciiTheme="minorEastAsia" w:hAnsiTheme="minorEastAsia"/>
                <w:bCs/>
                <w:sz w:val="18"/>
                <w:szCs w:val="18"/>
              </w:rPr>
              <w:t>能听懂一般的日常交谈用语，抓住讲话和交谈的中心大意，辨别讲话人的态度和语气。</w:t>
            </w:r>
          </w:p>
        </w:tc>
        <w:tc>
          <w:tcPr>
            <w:tcW w:w="2518" w:type="dxa"/>
            <w:gridSpan w:val="2"/>
          </w:tcPr>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cs="Times New Roman" w:asciiTheme="minorEastAsia" w:hAnsiTheme="minorEastAsia"/>
                <w:sz w:val="18"/>
                <w:szCs w:val="18"/>
              </w:rPr>
              <w:t>生活场景</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打招呼、休闲方式、职业、旅游和食物的相关听力话题和技巧训练</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运动休闲</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运动、度假、交流、服饰相关的听力话题和听力技巧训练</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生活规划</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计划安排、生活方式、个人成就、健康相关的听力话题和技巧训练</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面对挑战</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个人经历、语言障碍、城市、理财和能力的听力话题和技巧训练</w:t>
            </w:r>
            <w:r>
              <w:rPr>
                <w:rFonts w:hint="eastAsia" w:cs="Times New Roman" w:asciiTheme="minorEastAsia" w:hAnsiTheme="minorEastAsia"/>
                <w:sz w:val="18"/>
                <w:szCs w:val="18"/>
                <w:lang w:eastAsia="zh-CN"/>
              </w:rPr>
              <w:t>。</w:t>
            </w:r>
          </w:p>
        </w:tc>
        <w:tc>
          <w:tcPr>
            <w:tcW w:w="3073" w:type="dxa"/>
            <w:gridSpan w:val="3"/>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cs="宋体" w:asciiTheme="minorEastAsia" w:hAnsiTheme="minorEastAsia"/>
                <w:bCs/>
                <w:sz w:val="18"/>
                <w:szCs w:val="18"/>
              </w:rPr>
              <w:t>具备扎实的英语语言功底，掌握教育学、心理学基本知识，有较强的英语交际能力、教学能力、教育科研能力和创新能力</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cs="宋体" w:asciiTheme="minorEastAsia" w:hAnsiTheme="minorEastAsia"/>
                <w:bCs/>
                <w:sz w:val="18"/>
                <w:szCs w:val="18"/>
              </w:rPr>
              <w:t>结合过程考核（60%）：学习出勤、课堂表现、清华外语平台人机对话、课程任务点（章节测验（超星线上））；结果考核（40%）（期末</w:t>
            </w:r>
            <w:r>
              <w:rPr>
                <w:rFonts w:hint="eastAsia" w:cs="宋体" w:asciiTheme="minorEastAsia" w:hAnsiTheme="minorEastAsia"/>
                <w:bCs/>
                <w:sz w:val="18"/>
                <w:szCs w:val="18"/>
                <w:lang w:val="en-US" w:eastAsia="zh-CN"/>
              </w:rPr>
              <w:t>考核</w:t>
            </w:r>
            <w:r>
              <w:rPr>
                <w:rFonts w:hint="eastAsia" w:cs="宋体" w:asciiTheme="minorEastAsia" w:hAnsiTheme="minorEastAsia"/>
                <w:bCs/>
                <w:sz w:val="18"/>
                <w:szCs w:val="18"/>
              </w:rPr>
              <w:t>：主要考核学生对该课程的知识和综合应用能力），对学生进行综合考核。</w:t>
            </w:r>
          </w:p>
        </w:tc>
        <w:tc>
          <w:tcPr>
            <w:tcW w:w="2709"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cs="宋体" w:eastAsiaTheme="minorEastAsia"/>
                <w:sz w:val="18"/>
                <w:szCs w:val="18"/>
                <w:lang w:eastAsia="zh-CN" w:bidi="ar"/>
              </w:rPr>
            </w:pPr>
            <w:r>
              <w:rPr>
                <w:rFonts w:hint="eastAsia" w:ascii="宋体" w:hAnsi="宋体" w:eastAsia="宋体" w:cs="宋体"/>
                <w:b/>
                <w:bCs/>
                <w:sz w:val="18"/>
                <w:szCs w:val="18"/>
                <w:vertAlign w:val="baseline"/>
                <w:lang w:val="en-US" w:eastAsia="zh-CN"/>
              </w:rPr>
              <w:t>思思政元素：</w:t>
            </w:r>
            <w:r>
              <w:rPr>
                <w:rFonts w:hint="eastAsia" w:cs="Times New Roman" w:asciiTheme="minorEastAsia" w:hAnsiTheme="minorEastAsia"/>
                <w:sz w:val="18"/>
                <w:szCs w:val="18"/>
              </w:rPr>
              <w:t>跨文化意识、热爱生活、餐桌礼仪</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健康生活、文化自信、国际视野、文化传承</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职业意识、健康意识</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家国情怀</w:t>
            </w:r>
            <w:r>
              <w:rPr>
                <w:rFonts w:hint="eastAsia" w:cs="Times New Roman" w:asciiTheme="minorEastAsia" w:hAnsiTheme="minorEastAsia"/>
                <w:sz w:val="18"/>
                <w:szCs w:val="18"/>
                <w:lang w:eastAsia="zh-CN"/>
              </w:rPr>
              <w:t>。</w:t>
            </w:r>
          </w:p>
          <w:p>
            <w:pPr>
              <w:keepNext w:val="0"/>
              <w:keepLines w:val="0"/>
              <w:suppressLineNumbers w:val="0"/>
              <w:spacing w:before="0" w:beforeAutospacing="0" w:after="0" w:afterAutospacing="0" w:line="240" w:lineRule="auto"/>
              <w:ind w:left="0" w:right="0"/>
              <w:outlineLvl w:val="9"/>
              <w:rPr>
                <w:rFonts w:hint="eastAsia" w:ascii="宋体" w:hAnsi="宋体" w:cs="宋体" w:eastAsiaTheme="minorEastAsia"/>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Theme="minorEastAsia" w:hAnsiTheme="minorEastAsia"/>
                <w:sz w:val="18"/>
                <w:szCs w:val="18"/>
              </w:rPr>
              <w:t>案例式、引导式</w:t>
            </w:r>
            <w:r>
              <w:rPr>
                <w:rFonts w:hint="eastAsia" w:asciiTheme="minorEastAsia" w:hAnsiTheme="minorEastAsia"/>
                <w:sz w:val="18"/>
                <w:szCs w:val="18"/>
                <w:lang w:eastAsia="zh-CN"/>
              </w:rPr>
              <w:t>、</w:t>
            </w:r>
            <w:r>
              <w:rPr>
                <w:rFonts w:hint="eastAsia" w:cs="宋体" w:asciiTheme="minorEastAsia" w:hAnsiTheme="minorEastAsia"/>
                <w:bCs/>
                <w:sz w:val="18"/>
                <w:szCs w:val="18"/>
              </w:rPr>
              <w:t>情景式</w:t>
            </w:r>
            <w:r>
              <w:rPr>
                <w:rFonts w:hint="eastAsia" w:cs="Times New Roman" w:asciiTheme="minorEastAsia" w:hAnsiTheme="minorEastAsia"/>
                <w:spacing w:val="-6"/>
                <w:sz w:val="18"/>
                <w:szCs w:val="18"/>
              </w:rPr>
              <w:t>、</w:t>
            </w:r>
            <w:r>
              <w:rPr>
                <w:rFonts w:hint="eastAsia" w:cs="宋体" w:asciiTheme="minorEastAsia" w:hAnsiTheme="minorEastAsia"/>
                <w:bCs/>
                <w:sz w:val="18"/>
                <w:szCs w:val="18"/>
              </w:rPr>
              <w:t>讨论法</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示范式、启发式</w:t>
            </w:r>
            <w:r>
              <w:rPr>
                <w:rFonts w:hint="eastAsia" w:cs="宋体" w:asciiTheme="minorEastAsia" w:hAnsiTheme="minor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5" w:type="dxa"/>
        </w:trPr>
        <w:tc>
          <w:tcPr>
            <w:tcW w:w="1704" w:type="dxa"/>
          </w:tcPr>
          <w:p>
            <w:pPr>
              <w:keepNext w:val="0"/>
              <w:keepLines w:val="0"/>
              <w:widowControl/>
              <w:suppressLineNumbers w:val="0"/>
              <w:spacing w:line="240" w:lineRule="auto"/>
              <w:jc w:val="center"/>
              <w:rPr>
                <w:rFonts w:hint="eastAsia" w:ascii="宋体" w:hAnsi="宋体" w:eastAsia="宋体" w:cs="宋体"/>
                <w:b w:val="0"/>
                <w:bCs w:val="0"/>
                <w:sz w:val="18"/>
                <w:szCs w:val="18"/>
                <w:vertAlign w:val="baseline"/>
                <w:lang w:val="en-US" w:eastAsia="zh-CN"/>
              </w:rPr>
            </w:pPr>
            <w:r>
              <w:rPr>
                <w:rFonts w:hint="eastAsia" w:cs="宋体" w:asciiTheme="minorEastAsia" w:hAnsiTheme="minorEastAsia"/>
                <w:b/>
                <w:bCs/>
                <w:sz w:val="18"/>
                <w:szCs w:val="18"/>
              </w:rPr>
              <w:t>英语口语</w:t>
            </w:r>
          </w:p>
        </w:tc>
        <w:tc>
          <w:tcPr>
            <w:tcW w:w="4685" w:type="dxa"/>
            <w:gridSpan w:val="2"/>
          </w:tcPr>
          <w:p>
            <w:pPr>
              <w:spacing w:line="240" w:lineRule="auto"/>
              <w:rPr>
                <w:rFonts w:cs="宋体" w:asciiTheme="minorEastAsia" w:hAnsiTheme="minorEastAsia"/>
                <w:bCs/>
                <w:sz w:val="18"/>
                <w:szCs w:val="18"/>
              </w:rPr>
            </w:pPr>
            <w:r>
              <w:rPr>
                <w:rFonts w:hint="eastAsia" w:cs="宋体" w:asciiTheme="minorEastAsia" w:hAnsiTheme="minorEastAsia"/>
                <w:b/>
                <w:sz w:val="18"/>
                <w:szCs w:val="18"/>
              </w:rPr>
              <w:t>素质目标：</w:t>
            </w:r>
            <w:r>
              <w:rPr>
                <w:rFonts w:hint="eastAsia" w:cs="宋体" w:asciiTheme="minorEastAsia" w:hAnsiTheme="minorEastAsia"/>
                <w:bCs/>
                <w:sz w:val="18"/>
                <w:szCs w:val="18"/>
              </w:rPr>
              <w:t>树立中华传统文化自信；培养良好的跨文化交际意识；培养良好的人文素养；培养英语语言表达逻辑思维</w:t>
            </w:r>
            <w:r>
              <w:rPr>
                <w:rFonts w:hint="eastAsia" w:cs="宋体" w:asciiTheme="minorEastAsia" w:hAnsiTheme="minorEastAsia"/>
                <w:sz w:val="18"/>
                <w:szCs w:val="18"/>
              </w:rPr>
              <w:t>。</w:t>
            </w:r>
          </w:p>
          <w:p>
            <w:pPr>
              <w:spacing w:line="240" w:lineRule="auto"/>
              <w:rPr>
                <w:rFonts w:cs="宋体" w:asciiTheme="minorEastAsia" w:hAnsiTheme="minorEastAsia"/>
                <w:bCs/>
                <w:sz w:val="18"/>
                <w:szCs w:val="18"/>
              </w:rPr>
            </w:pPr>
            <w:r>
              <w:rPr>
                <w:rFonts w:hint="eastAsia" w:cs="宋体" w:asciiTheme="minorEastAsia" w:hAnsiTheme="minorEastAsia"/>
                <w:b/>
                <w:sz w:val="18"/>
                <w:szCs w:val="18"/>
              </w:rPr>
              <w:t>知识目标：</w:t>
            </w:r>
            <w:r>
              <w:rPr>
                <w:rFonts w:hint="eastAsia" w:cs="宋体" w:asciiTheme="minorEastAsia" w:hAnsiTheme="minorEastAsia"/>
                <w:bCs/>
                <w:sz w:val="18"/>
                <w:szCs w:val="18"/>
              </w:rPr>
              <w:t>熟悉英语口语日常交际的主要话题、相关词汇和固定表达；掌握口语沟通交流的技巧；掌握中国故事、情景交流、职场描述、职场辩论所需的常用表达和技巧。</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sz w:val="18"/>
                <w:szCs w:val="18"/>
              </w:rPr>
              <w:t>能力目标：</w:t>
            </w:r>
            <w:r>
              <w:rPr>
                <w:rFonts w:hint="eastAsia" w:cs="宋体" w:asciiTheme="minorEastAsia" w:hAnsiTheme="minorEastAsia"/>
                <w:bCs/>
                <w:sz w:val="18"/>
                <w:szCs w:val="18"/>
              </w:rPr>
              <w:t>能抓住讲话和交谈的中心大意，辨别讲话人的态度和语气；语音语调清晰，符合语法规则，意思连贯。</w:t>
            </w:r>
          </w:p>
        </w:tc>
        <w:tc>
          <w:tcPr>
            <w:tcW w:w="2518" w:type="dxa"/>
            <w:gridSpan w:val="2"/>
          </w:tcPr>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cs="Times New Roman" w:asciiTheme="minorEastAsia" w:hAnsiTheme="minorEastAsia"/>
                <w:sz w:val="18"/>
                <w:szCs w:val="18"/>
              </w:rPr>
              <w:t>日常交际</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打招呼、休闲方式、职业、旅游和食物的相关词汇、句型及沟通技巧</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运动休闲</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运动、度假、交流、服饰相关词汇、句型及沟通技巧</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面对挑战</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计划安排、生活方式、个人成就、健康生活相关词汇、句型及沟通技巧</w:t>
            </w:r>
            <w:r>
              <w:rPr>
                <w:rFonts w:hint="eastAsia" w:cs="Times New Roman" w:asciiTheme="minorEastAsia" w:hAnsiTheme="minorEastAsia"/>
                <w:sz w:val="18"/>
                <w:szCs w:val="18"/>
                <w:lang w:eastAsia="zh-CN"/>
              </w:rPr>
              <w:t>。</w:t>
            </w:r>
          </w:p>
        </w:tc>
        <w:tc>
          <w:tcPr>
            <w:tcW w:w="3073" w:type="dxa"/>
            <w:gridSpan w:val="3"/>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cs="宋体" w:asciiTheme="minorEastAsia" w:hAnsiTheme="minorEastAsia"/>
                <w:bCs/>
                <w:sz w:val="18"/>
                <w:szCs w:val="18"/>
              </w:rPr>
              <w:t>具备扎实的英语语言功底，掌握教育学、心理学基本知识，有较强的英语交际能力、教学能力、教育科研能力和创新能力</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b/>
                <w:sz w:val="18"/>
                <w:szCs w:val="18"/>
              </w:rPr>
              <w:t>考核评价：</w:t>
            </w:r>
            <w:r>
              <w:rPr>
                <w:rFonts w:hint="eastAsia" w:cs="宋体" w:asciiTheme="minorEastAsia" w:hAnsiTheme="minorEastAsia"/>
                <w:bCs/>
                <w:sz w:val="18"/>
                <w:szCs w:val="18"/>
              </w:rPr>
              <w:t>结合过程考核（60%）：学习出勤、课堂表现（课堂提问、角色扮演、清华外语平台人机对话、课程任务点（口语练习、章节测验（超星线上））；结果考核（40%）（期末考查：主要考核学生对该课程的知识和综合应用能力），对学生进行综合考核</w:t>
            </w:r>
            <w:r>
              <w:rPr>
                <w:rFonts w:hint="eastAsia" w:cs="宋体" w:asciiTheme="minorEastAsia" w:hAnsiTheme="minorEastAsia"/>
                <w:bCs/>
                <w:sz w:val="18"/>
                <w:szCs w:val="18"/>
                <w:lang w:eastAsia="zh-CN"/>
              </w:rPr>
              <w:t>。</w:t>
            </w:r>
          </w:p>
        </w:tc>
        <w:tc>
          <w:tcPr>
            <w:tcW w:w="2709" w:type="dxa"/>
            <w:gridSpan w:val="3"/>
          </w:tcPr>
          <w:p>
            <w:pPr>
              <w:keepNext w:val="0"/>
              <w:keepLines w:val="0"/>
              <w:suppressLineNumbers w:val="0"/>
              <w:spacing w:before="0" w:beforeAutospacing="0" w:after="0" w:afterAutospacing="0" w:line="240" w:lineRule="auto"/>
              <w:ind w:right="0"/>
              <w:outlineLvl w:val="9"/>
              <w:rPr>
                <w:rFonts w:hint="eastAsia" w:ascii="宋体" w:hAnsi="宋体" w:eastAsia="宋体" w:cs="宋体"/>
                <w:b w:val="0"/>
                <w:bCs/>
                <w:sz w:val="18"/>
                <w:szCs w:val="18"/>
                <w:lang w:val="en-US" w:eastAsia="zh-CN"/>
              </w:rPr>
            </w:pPr>
            <w:r>
              <w:rPr>
                <w:rFonts w:hint="eastAsia" w:ascii="宋体" w:hAnsi="宋体" w:eastAsia="宋体" w:cs="宋体"/>
                <w:b/>
                <w:sz w:val="18"/>
                <w:szCs w:val="18"/>
                <w:lang w:val="en-US" w:eastAsia="zh-CN"/>
              </w:rPr>
              <w:t>思政元素：</w:t>
            </w:r>
            <w:r>
              <w:rPr>
                <w:rFonts w:hint="eastAsia" w:ascii="宋体" w:hAnsi="宋体" w:eastAsia="宋体" w:cs="宋体"/>
                <w:b w:val="0"/>
                <w:bCs/>
                <w:sz w:val="18"/>
                <w:szCs w:val="18"/>
                <w:lang w:val="en-US" w:eastAsia="zh-CN"/>
              </w:rPr>
              <w:t>跨文化意识、热爱生活、餐桌礼仪、健康生活、文化自信、职业意识、健康意识、家国情怀、国际视野、职业素养。</w:t>
            </w:r>
          </w:p>
          <w:p>
            <w:pPr>
              <w:keepNext w:val="0"/>
              <w:keepLines w:val="0"/>
              <w:suppressLineNumbers w:val="0"/>
              <w:spacing w:before="0" w:beforeAutospacing="0" w:after="0" w:afterAutospacing="0" w:line="240" w:lineRule="auto"/>
              <w:ind w:right="0"/>
              <w:outlineLvl w:val="9"/>
              <w:rPr>
                <w:rFonts w:hint="eastAsia" w:ascii="宋体" w:hAnsi="宋体" w:eastAsia="宋体" w:cs="宋体"/>
                <w:b w:val="0"/>
                <w:bCs/>
                <w:sz w:val="18"/>
                <w:szCs w:val="18"/>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b w:val="0"/>
                <w:bCs/>
                <w:sz w:val="18"/>
                <w:szCs w:val="18"/>
                <w:lang w:val="en-US" w:eastAsia="zh-CN"/>
              </w:rPr>
              <w:t>引导式、案例式</w:t>
            </w:r>
          </w:p>
          <w:p>
            <w:pPr>
              <w:keepNext w:val="0"/>
              <w:keepLines w:val="0"/>
              <w:suppressLineNumbers w:val="0"/>
              <w:spacing w:before="0" w:beforeAutospacing="0" w:after="0" w:afterAutospacing="0" w:line="240" w:lineRule="auto"/>
              <w:ind w:right="0"/>
              <w:outlineLvl w:val="9"/>
              <w:rPr>
                <w:rFonts w:hint="eastAsia" w:ascii="宋体" w:hAnsi="宋体" w:cs="宋体" w:eastAsiaTheme="minorEastAsia"/>
                <w:sz w:val="18"/>
                <w:szCs w:val="18"/>
                <w:vertAlign w:val="baseline"/>
                <w:lang w:val="en-US" w:eastAsia="zh-CN"/>
              </w:rPr>
            </w:pPr>
            <w:r>
              <w:rPr>
                <w:rFonts w:hint="eastAsia" w:ascii="宋体" w:hAnsi="宋体" w:eastAsia="宋体" w:cs="宋体"/>
                <w:b w:val="0"/>
                <w:bCs/>
                <w:sz w:val="18"/>
                <w:szCs w:val="18"/>
                <w:lang w:val="en-US" w:eastAsia="zh-CN"/>
              </w:rPr>
              <w:t>角色扮演、情景模拟。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5" w:type="dxa"/>
        </w:trPr>
        <w:tc>
          <w:tcPr>
            <w:tcW w:w="1704" w:type="dxa"/>
          </w:tcPr>
          <w:p>
            <w:pPr>
              <w:keepNext w:val="0"/>
              <w:keepLines w:val="0"/>
              <w:widowControl/>
              <w:suppressLineNumbers w:val="0"/>
              <w:spacing w:line="240" w:lineRule="auto"/>
              <w:jc w:val="center"/>
              <w:rPr>
                <w:rFonts w:hint="eastAsia" w:ascii="宋体" w:hAnsi="宋体" w:eastAsia="宋体" w:cs="宋体"/>
                <w:b w:val="0"/>
                <w:bCs w:val="0"/>
                <w:sz w:val="18"/>
                <w:szCs w:val="18"/>
                <w:vertAlign w:val="baseline"/>
                <w:lang w:val="en-US" w:eastAsia="zh-CN"/>
              </w:rPr>
            </w:pPr>
            <w:r>
              <w:rPr>
                <w:rFonts w:hint="eastAsia" w:cs="宋体" w:asciiTheme="minorEastAsia" w:hAnsiTheme="minorEastAsia"/>
                <w:b/>
                <w:bCs/>
                <w:sz w:val="18"/>
                <w:szCs w:val="18"/>
              </w:rPr>
              <w:t>英语阅读</w:t>
            </w:r>
          </w:p>
        </w:tc>
        <w:tc>
          <w:tcPr>
            <w:tcW w:w="4685" w:type="dxa"/>
            <w:gridSpan w:val="2"/>
          </w:tcPr>
          <w:p>
            <w:pPr>
              <w:spacing w:line="240" w:lineRule="auto"/>
              <w:rPr>
                <w:rFonts w:cs="宋体" w:asciiTheme="minorEastAsia" w:hAnsiTheme="minorEastAsia"/>
                <w:bCs/>
                <w:sz w:val="18"/>
                <w:szCs w:val="18"/>
              </w:rPr>
            </w:pPr>
            <w:r>
              <w:rPr>
                <w:rFonts w:hint="eastAsia" w:cs="宋体" w:asciiTheme="minorEastAsia" w:hAnsiTheme="minorEastAsia"/>
                <w:b/>
                <w:sz w:val="18"/>
                <w:szCs w:val="18"/>
              </w:rPr>
              <w:t>素质目标：</w:t>
            </w:r>
            <w:r>
              <w:rPr>
                <w:rFonts w:hint="eastAsia" w:cs="宋体" w:asciiTheme="minorEastAsia" w:hAnsiTheme="minorEastAsia"/>
                <w:bCs/>
                <w:sz w:val="18"/>
                <w:szCs w:val="18"/>
              </w:rPr>
              <w:t>培养创新意识与批判思维；具备自主钻研探索精神；树立文化自信；具备综合运用语言获取商务信息的逻辑思维能力；培养跨文化交际能力。</w:t>
            </w:r>
          </w:p>
          <w:p>
            <w:pPr>
              <w:spacing w:line="240" w:lineRule="auto"/>
              <w:rPr>
                <w:rFonts w:cs="宋体" w:asciiTheme="minorEastAsia" w:hAnsiTheme="minorEastAsia"/>
                <w:bCs/>
                <w:sz w:val="18"/>
                <w:szCs w:val="18"/>
              </w:rPr>
            </w:pPr>
            <w:r>
              <w:rPr>
                <w:rFonts w:hint="eastAsia" w:cs="宋体" w:asciiTheme="minorEastAsia" w:hAnsiTheme="minorEastAsia"/>
                <w:b/>
                <w:sz w:val="18"/>
                <w:szCs w:val="18"/>
              </w:rPr>
              <w:t>知识目标：</w:t>
            </w:r>
            <w:r>
              <w:rPr>
                <w:rFonts w:hint="eastAsia" w:cs="宋体" w:asciiTheme="minorEastAsia" w:hAnsiTheme="minorEastAsia"/>
                <w:bCs/>
                <w:sz w:val="18"/>
                <w:szCs w:val="18"/>
              </w:rPr>
              <w:t>了解文化背景知识,认识中西方文化差异；扩充英语的词汇量,提升英语阅读的速度；掌握各种阅读技巧,综合运用于交际实践。</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sz w:val="18"/>
                <w:szCs w:val="18"/>
              </w:rPr>
              <w:t>能力目标：</w:t>
            </w:r>
            <w:r>
              <w:rPr>
                <w:rFonts w:hint="eastAsia" w:asciiTheme="minorEastAsia" w:hAnsiTheme="minorEastAsia"/>
                <w:sz w:val="18"/>
                <w:szCs w:val="18"/>
              </w:rPr>
              <w:t>能读懂英语国家出版的中等难度的新闻电迅、特写、传记、科普文章和文学原著,阅读速度达到每分钟不少于80个词；</w:t>
            </w:r>
            <w:r>
              <w:rPr>
                <w:rFonts w:hint="eastAsia" w:cs="宋体" w:asciiTheme="minorEastAsia" w:hAnsiTheme="minorEastAsia"/>
                <w:bCs/>
                <w:sz w:val="18"/>
                <w:szCs w:val="18"/>
              </w:rPr>
              <w:t>能熟练地使用英英词典，独立解决大部分语言难点和一些背景知识问题；</w:t>
            </w:r>
            <w:r>
              <w:rPr>
                <w:rFonts w:hint="eastAsia" w:asciiTheme="minorEastAsia" w:hAnsiTheme="minorEastAsia"/>
                <w:sz w:val="18"/>
                <w:szCs w:val="18"/>
              </w:rPr>
              <w:t>能抓住读物的核心词汇、厘清主题句。</w:t>
            </w:r>
          </w:p>
        </w:tc>
        <w:tc>
          <w:tcPr>
            <w:tcW w:w="2518" w:type="dxa"/>
            <w:gridSpan w:val="2"/>
          </w:tcPr>
          <w:p>
            <w:pPr>
              <w:keepNext w:val="0"/>
              <w:keepLines w:val="0"/>
              <w:suppressLineNumbers w:val="0"/>
              <w:spacing w:before="0" w:beforeAutospacing="0" w:after="0" w:afterAutospacing="0" w:line="240" w:lineRule="auto"/>
              <w:ind w:left="0" w:right="0"/>
              <w:outlineLvl w:val="9"/>
              <w:rPr>
                <w:rFonts w:hint="eastAsia" w:ascii="宋体" w:hAnsi="宋体" w:cs="宋体" w:eastAsiaTheme="minorEastAsia"/>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cs="宋体" w:asciiTheme="minorEastAsia" w:hAnsiTheme="minorEastAsia"/>
                <w:kern w:val="0"/>
                <w:sz w:val="18"/>
                <w:szCs w:val="18"/>
                <w:lang w:bidi="ar"/>
              </w:rPr>
              <w:t>文化背景知识、课文阅读及核心词组、句型</w:t>
            </w:r>
            <w:r>
              <w:rPr>
                <w:rFonts w:hint="eastAsia" w:cs="宋体" w:asciiTheme="minorEastAsia" w:hAnsiTheme="minorEastAsia"/>
                <w:kern w:val="0"/>
                <w:sz w:val="18"/>
                <w:szCs w:val="18"/>
                <w:lang w:eastAsia="zh-CN" w:bidi="ar"/>
              </w:rPr>
              <w:t>，</w:t>
            </w:r>
            <w:r>
              <w:rPr>
                <w:rFonts w:hint="eastAsia" w:cs="宋体" w:asciiTheme="minorEastAsia" w:hAnsiTheme="minorEastAsia"/>
                <w:kern w:val="0"/>
                <w:sz w:val="18"/>
                <w:szCs w:val="18"/>
                <w:lang w:bidi="ar"/>
              </w:rPr>
              <w:t>阅读技巧</w:t>
            </w:r>
            <w:r>
              <w:rPr>
                <w:rFonts w:cs="宋体" w:asciiTheme="minorEastAsia" w:hAnsiTheme="minorEastAsia"/>
                <w:kern w:val="0"/>
                <w:sz w:val="18"/>
                <w:szCs w:val="18"/>
                <w:lang w:bidi="ar"/>
              </w:rPr>
              <w:t>:</w:t>
            </w:r>
            <w:r>
              <w:rPr>
                <w:rFonts w:hint="eastAsia" w:cs="宋体" w:asciiTheme="minorEastAsia" w:hAnsiTheme="minorEastAsia"/>
                <w:kern w:val="0"/>
                <w:sz w:val="18"/>
                <w:szCs w:val="18"/>
                <w:lang w:bidi="ar"/>
              </w:rPr>
              <w:t>略读</w:t>
            </w:r>
            <w:r>
              <w:rPr>
                <w:rFonts w:hint="eastAsia" w:cs="宋体" w:asciiTheme="minorEastAsia" w:hAnsiTheme="minorEastAsia"/>
                <w:kern w:val="0"/>
                <w:sz w:val="18"/>
                <w:szCs w:val="18"/>
                <w:lang w:eastAsia="zh-CN" w:bidi="ar"/>
              </w:rPr>
              <w:t>、</w:t>
            </w:r>
            <w:r>
              <w:rPr>
                <w:rFonts w:hint="eastAsia" w:cs="宋体" w:asciiTheme="minorEastAsia" w:hAnsiTheme="minorEastAsia"/>
                <w:kern w:val="0"/>
                <w:sz w:val="18"/>
                <w:szCs w:val="18"/>
                <w:lang w:bidi="ar"/>
              </w:rPr>
              <w:t>跳读</w:t>
            </w:r>
            <w:r>
              <w:rPr>
                <w:rFonts w:hint="eastAsia" w:cs="宋体" w:asciiTheme="minorEastAsia" w:hAnsiTheme="minorEastAsia"/>
                <w:kern w:val="0"/>
                <w:sz w:val="18"/>
                <w:szCs w:val="18"/>
                <w:lang w:eastAsia="zh-CN" w:bidi="ar"/>
              </w:rPr>
              <w:t>、</w:t>
            </w:r>
            <w:r>
              <w:rPr>
                <w:rFonts w:hint="eastAsia" w:cs="宋体" w:asciiTheme="minorEastAsia" w:hAnsiTheme="minorEastAsia"/>
                <w:kern w:val="0"/>
                <w:sz w:val="18"/>
                <w:szCs w:val="18"/>
                <w:lang w:bidi="ar"/>
              </w:rPr>
              <w:t>概</w:t>
            </w:r>
            <w:r>
              <w:rPr>
                <w:rFonts w:hint="eastAsia" w:cs="宋体" w:asciiTheme="minorEastAsia" w:hAnsiTheme="minorEastAsia"/>
                <w:sz w:val="18"/>
                <w:szCs w:val="18"/>
              </w:rPr>
              <w:t>读</w:t>
            </w:r>
            <w:r>
              <w:rPr>
                <w:rFonts w:hint="eastAsia" w:cs="宋体" w:asciiTheme="minorEastAsia" w:hAnsiTheme="minorEastAsia"/>
                <w:sz w:val="18"/>
                <w:szCs w:val="18"/>
                <w:lang w:eastAsia="zh-CN"/>
              </w:rPr>
              <w:t>、</w:t>
            </w:r>
            <w:r>
              <w:rPr>
                <w:rFonts w:hint="eastAsia" w:cs="宋体" w:asciiTheme="minorEastAsia" w:hAnsiTheme="minorEastAsia"/>
                <w:kern w:val="0"/>
                <w:sz w:val="18"/>
                <w:szCs w:val="18"/>
                <w:lang w:bidi="ar"/>
              </w:rPr>
              <w:t>推读</w:t>
            </w:r>
            <w:r>
              <w:rPr>
                <w:rFonts w:hint="eastAsia" w:cs="宋体" w:asciiTheme="minorEastAsia" w:hAnsiTheme="minorEastAsia"/>
                <w:kern w:val="0"/>
                <w:sz w:val="18"/>
                <w:szCs w:val="18"/>
                <w:lang w:eastAsia="zh-CN" w:bidi="ar"/>
              </w:rPr>
              <w:t>、</w:t>
            </w:r>
            <w:r>
              <w:rPr>
                <w:rFonts w:hint="eastAsia" w:cs="宋体" w:asciiTheme="minorEastAsia" w:hAnsiTheme="minorEastAsia"/>
                <w:sz w:val="18"/>
                <w:szCs w:val="18"/>
              </w:rPr>
              <w:t>速读</w:t>
            </w:r>
            <w:r>
              <w:rPr>
                <w:rFonts w:hint="eastAsia" w:cs="宋体" w:asciiTheme="minorEastAsia" w:hAnsiTheme="minorEastAsia"/>
                <w:sz w:val="18"/>
                <w:szCs w:val="18"/>
                <w:lang w:eastAsia="zh-CN"/>
              </w:rPr>
              <w:t>。</w:t>
            </w:r>
          </w:p>
        </w:tc>
        <w:tc>
          <w:tcPr>
            <w:tcW w:w="3073" w:type="dxa"/>
            <w:gridSpan w:val="3"/>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cs="宋体" w:asciiTheme="minorEastAsia" w:hAnsiTheme="minorEastAsia"/>
                <w:bCs/>
                <w:sz w:val="18"/>
                <w:szCs w:val="18"/>
              </w:rPr>
              <w:t>具备良好的英语语言基本功、广博的知识和文化素养，有一定的教育教学科研能力，以及对教学行为进行诊断、反思和改进的能力，对教学资源的评估、选编和增补的能力以及对学生的学习和发展进行评价的能力</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cs="宋体" w:asciiTheme="minorEastAsia" w:hAnsiTheme="minorEastAsia"/>
                <w:bCs/>
                <w:sz w:val="18"/>
                <w:szCs w:val="18"/>
              </w:rPr>
              <w:t>借助</w:t>
            </w:r>
            <w:r>
              <w:rPr>
                <w:rFonts w:hint="eastAsia" w:cs="宋体" w:asciiTheme="minorEastAsia" w:hAnsiTheme="minorEastAsia"/>
                <w:bCs/>
                <w:sz w:val="18"/>
                <w:szCs w:val="18"/>
                <w:lang w:val="en-US" w:eastAsia="zh-CN"/>
              </w:rPr>
              <w:t>学习平台</w:t>
            </w:r>
            <w:r>
              <w:rPr>
                <w:rFonts w:hint="eastAsia" w:cs="宋体" w:asciiTheme="minorEastAsia" w:hAnsiTheme="minorEastAsia"/>
                <w:bCs/>
                <w:sz w:val="18"/>
                <w:szCs w:val="18"/>
              </w:rPr>
              <w:t>，有效实施包括在线任务点学习、章节测试、作业、讨论、课堂活动积分、出勤等学习全过程的考察；过程考核40%，期末考试占60%。</w:t>
            </w:r>
          </w:p>
        </w:tc>
        <w:tc>
          <w:tcPr>
            <w:tcW w:w="2709" w:type="dxa"/>
            <w:gridSpan w:val="3"/>
          </w:tcPr>
          <w:p>
            <w:pPr>
              <w:widowControl/>
              <w:spacing w:line="240" w:lineRule="auto"/>
              <w:jc w:val="center"/>
              <w:rPr>
                <w:rFonts w:cs="宋体" w:asciiTheme="minorEastAsia" w:hAnsiTheme="minorEastAsia"/>
                <w:kern w:val="0"/>
                <w:sz w:val="18"/>
                <w:szCs w:val="18"/>
                <w:lang w:bidi="ar"/>
              </w:rPr>
            </w:pPr>
            <w:r>
              <w:rPr>
                <w:rFonts w:hint="eastAsia" w:ascii="宋体" w:hAnsi="宋体" w:eastAsia="宋体" w:cs="宋体"/>
                <w:b/>
                <w:bCs/>
                <w:sz w:val="18"/>
                <w:szCs w:val="18"/>
                <w:vertAlign w:val="baseline"/>
                <w:lang w:val="en-US" w:eastAsia="zh-CN"/>
              </w:rPr>
              <w:t>思政元素：</w:t>
            </w:r>
            <w:r>
              <w:rPr>
                <w:rFonts w:hint="eastAsia" w:cs="宋体" w:asciiTheme="minorEastAsia" w:hAnsiTheme="minorEastAsia"/>
                <w:kern w:val="0"/>
                <w:sz w:val="18"/>
                <w:szCs w:val="18"/>
                <w:lang w:bidi="ar"/>
              </w:rPr>
              <w:t>社会主义核心价值观、中国传统文化</w:t>
            </w:r>
            <w:r>
              <w:rPr>
                <w:rFonts w:hint="eastAsia" w:cs="宋体" w:asciiTheme="minorEastAsia" w:hAnsiTheme="minorEastAsia"/>
                <w:kern w:val="0"/>
                <w:sz w:val="18"/>
                <w:szCs w:val="18"/>
                <w:lang w:eastAsia="zh-CN" w:bidi="ar"/>
              </w:rPr>
              <w:t>、</w:t>
            </w:r>
            <w:r>
              <w:rPr>
                <w:rFonts w:hint="eastAsia" w:cs="宋体" w:asciiTheme="minorEastAsia" w:hAnsiTheme="minorEastAsia"/>
                <w:kern w:val="0"/>
                <w:sz w:val="18"/>
                <w:szCs w:val="18"/>
                <w:lang w:bidi="ar"/>
              </w:rPr>
              <w:t>民族自豪感、思辨能力</w:t>
            </w:r>
            <w:r>
              <w:rPr>
                <w:rFonts w:hint="eastAsia" w:cs="宋体" w:asciiTheme="minorEastAsia" w:hAnsiTheme="minorEastAsia"/>
                <w:kern w:val="0"/>
                <w:sz w:val="18"/>
                <w:szCs w:val="18"/>
                <w:lang w:eastAsia="zh-CN" w:bidi="ar"/>
              </w:rPr>
              <w:t>、</w:t>
            </w:r>
            <w:r>
              <w:rPr>
                <w:rFonts w:hint="eastAsia" w:cs="宋体" w:asciiTheme="minorEastAsia" w:hAnsiTheme="minorEastAsia"/>
                <w:kern w:val="0"/>
                <w:sz w:val="18"/>
                <w:szCs w:val="18"/>
                <w:lang w:bidi="ar"/>
              </w:rPr>
              <w:t>坚持不懈的学习精神</w:t>
            </w:r>
            <w:r>
              <w:rPr>
                <w:rFonts w:hint="eastAsia" w:cs="宋体" w:asciiTheme="minorEastAsia" w:hAnsiTheme="minorEastAsia"/>
                <w:kern w:val="0"/>
                <w:sz w:val="18"/>
                <w:szCs w:val="18"/>
                <w:lang w:eastAsia="zh-CN" w:bidi="ar"/>
              </w:rPr>
              <w:t>、</w:t>
            </w:r>
            <w:r>
              <w:rPr>
                <w:rFonts w:hint="eastAsia" w:cs="宋体" w:asciiTheme="minorEastAsia" w:hAnsiTheme="minorEastAsia"/>
                <w:kern w:val="0"/>
                <w:sz w:val="18"/>
                <w:szCs w:val="18"/>
                <w:lang w:bidi="ar"/>
              </w:rPr>
              <w:t>中国故事</w:t>
            </w:r>
          </w:p>
          <w:p>
            <w:pPr>
              <w:widowControl/>
              <w:spacing w:line="240" w:lineRule="auto"/>
              <w:jc w:val="both"/>
              <w:rPr>
                <w:rFonts w:hint="eastAsia" w:ascii="宋体" w:hAnsi="宋体" w:cs="宋体" w:eastAsiaTheme="minorEastAsia"/>
                <w:sz w:val="18"/>
                <w:szCs w:val="18"/>
                <w:lang w:eastAsia="zh-CN" w:bidi="ar"/>
              </w:rPr>
            </w:pPr>
            <w:r>
              <w:rPr>
                <w:rFonts w:hint="eastAsia" w:cs="宋体" w:asciiTheme="minorEastAsia" w:hAnsiTheme="minorEastAsia"/>
                <w:kern w:val="0"/>
                <w:sz w:val="18"/>
                <w:szCs w:val="18"/>
                <w:lang w:bidi="ar"/>
              </w:rPr>
              <w:t>中国形象</w:t>
            </w:r>
            <w:r>
              <w:rPr>
                <w:rFonts w:hint="eastAsia" w:cs="宋体" w:asciiTheme="minorEastAsia" w:hAnsiTheme="minorEastAsia"/>
                <w:kern w:val="0"/>
                <w:sz w:val="18"/>
                <w:szCs w:val="18"/>
                <w:lang w:eastAsia="zh-CN" w:bidi="ar"/>
              </w:rPr>
              <w:t>、</w:t>
            </w:r>
            <w:r>
              <w:rPr>
                <w:rFonts w:hint="eastAsia" w:cs="宋体" w:asciiTheme="minorEastAsia" w:hAnsiTheme="minorEastAsia"/>
                <w:kern w:val="0"/>
                <w:sz w:val="18"/>
                <w:szCs w:val="18"/>
                <w:lang w:bidi="ar"/>
              </w:rPr>
              <w:t>文化自信</w:t>
            </w:r>
            <w:r>
              <w:rPr>
                <w:rFonts w:hint="eastAsia" w:cs="宋体" w:asciiTheme="minorEastAsia" w:hAnsiTheme="minorEastAsia"/>
                <w:kern w:val="0"/>
                <w:sz w:val="18"/>
                <w:szCs w:val="18"/>
                <w:lang w:eastAsia="zh-CN" w:bidi="ar"/>
              </w:rPr>
              <w:t>。</w:t>
            </w:r>
          </w:p>
          <w:p>
            <w:pPr>
              <w:spacing w:line="240" w:lineRule="auto"/>
              <w:jc w:val="left"/>
              <w:rPr>
                <w:rFonts w:hint="eastAsia" w:ascii="宋体" w:hAnsi="宋体" w:cs="宋体" w:eastAsiaTheme="minorEastAsia"/>
                <w:b/>
                <w:bCs/>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cs="宋体" w:asciiTheme="minorEastAsia" w:hAnsiTheme="minorEastAsia"/>
                <w:bCs/>
                <w:sz w:val="18"/>
                <w:szCs w:val="18"/>
              </w:rPr>
              <w:t>理论融入法</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任务融入法</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案例分析法</w:t>
            </w:r>
            <w:r>
              <w:rPr>
                <w:rFonts w:hint="eastAsia" w:cs="宋体" w:asciiTheme="minorEastAsia" w:hAnsiTheme="minor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5" w:type="dxa"/>
        </w:trPr>
        <w:tc>
          <w:tcPr>
            <w:tcW w:w="1704" w:type="dxa"/>
          </w:tcPr>
          <w:p>
            <w:pPr>
              <w:keepNext w:val="0"/>
              <w:keepLines w:val="0"/>
              <w:widowControl/>
              <w:suppressLineNumbers w:val="0"/>
              <w:spacing w:line="240" w:lineRule="auto"/>
              <w:jc w:val="center"/>
              <w:rPr>
                <w:rFonts w:hint="eastAsia" w:ascii="宋体" w:hAnsi="宋体" w:eastAsia="宋体" w:cs="宋体"/>
                <w:b w:val="0"/>
                <w:bCs w:val="0"/>
                <w:sz w:val="18"/>
                <w:szCs w:val="18"/>
                <w:vertAlign w:val="baseline"/>
                <w:lang w:val="en-US" w:eastAsia="zh-CN"/>
              </w:rPr>
            </w:pPr>
            <w:r>
              <w:rPr>
                <w:rFonts w:hint="eastAsia" w:cs="宋体" w:asciiTheme="minorEastAsia" w:hAnsiTheme="minorEastAsia"/>
                <w:b/>
                <w:bCs/>
                <w:sz w:val="18"/>
                <w:szCs w:val="18"/>
              </w:rPr>
              <w:t>进出口业务</w:t>
            </w:r>
          </w:p>
        </w:tc>
        <w:tc>
          <w:tcPr>
            <w:tcW w:w="4685" w:type="dxa"/>
            <w:gridSpan w:val="2"/>
            <w:vAlign w:val="top"/>
          </w:tcPr>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b/>
                <w:bCs/>
                <w:color w:val="000000"/>
                <w:kern w:val="0"/>
                <w:sz w:val="18"/>
                <w:szCs w:val="18"/>
                <w:lang w:val="en-US" w:eastAsia="zh-CN" w:bidi="ar"/>
              </w:rPr>
              <w:t>素质目标：</w:t>
            </w:r>
            <w:r>
              <w:rPr>
                <w:rFonts w:hint="eastAsia" w:ascii="宋体" w:hAnsi="宋体" w:eastAsia="宋体" w:cs="宋体"/>
                <w:color w:val="000000"/>
                <w:kern w:val="0"/>
                <w:sz w:val="18"/>
                <w:szCs w:val="18"/>
                <w:lang w:val="en-US" w:eastAsia="zh-CN" w:bidi="ar"/>
              </w:rPr>
              <w:t xml:space="preserve">培养诚实守信的外贸职业操守；培养外贸业务的独立操作能力与团结协作能力；培养外贸风险防范意识。 </w:t>
            </w:r>
          </w:p>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b/>
                <w:bCs/>
                <w:color w:val="000000"/>
                <w:kern w:val="0"/>
                <w:sz w:val="18"/>
                <w:szCs w:val="18"/>
                <w:lang w:val="en-US" w:eastAsia="zh-CN" w:bidi="ar"/>
              </w:rPr>
              <w:t>知识目标：</w:t>
            </w:r>
            <w:r>
              <w:rPr>
                <w:rFonts w:hint="eastAsia" w:ascii="宋体" w:hAnsi="宋体" w:eastAsia="宋体" w:cs="宋体"/>
                <w:color w:val="000000"/>
                <w:kern w:val="0"/>
                <w:sz w:val="18"/>
                <w:szCs w:val="18"/>
                <w:lang w:val="en-US" w:eastAsia="zh-CN" w:bidi="ar"/>
              </w:rPr>
              <w:t xml:space="preserve">了解进出口业务流程，掌握贸易术语、合同标的有关知识；掌握国际货物运输与保险的有关知识；掌握商品的价格及成本核算的有关知识； 掌握货款收付的基本知识；了解贸易争议预防和处理。 </w:t>
            </w:r>
          </w:p>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b/>
                <w:bCs/>
                <w:color w:val="000000"/>
                <w:kern w:val="0"/>
                <w:sz w:val="18"/>
                <w:szCs w:val="18"/>
                <w:lang w:val="en-US" w:eastAsia="zh-CN" w:bidi="ar"/>
              </w:rPr>
              <w:t>能力目标：</w:t>
            </w:r>
            <w:r>
              <w:rPr>
                <w:rFonts w:hint="eastAsia" w:ascii="宋体" w:hAnsi="宋体" w:eastAsia="宋体" w:cs="宋体"/>
                <w:color w:val="000000"/>
                <w:kern w:val="0"/>
                <w:sz w:val="18"/>
                <w:szCs w:val="18"/>
                <w:lang w:val="en-US" w:eastAsia="zh-CN" w:bidi="ar"/>
              </w:rPr>
              <w:t>能通过各种渠道寻找客户，书写磋商函电并草拟合同；根据业务需要选择合适的运输方式，适合的保险险别对货物投保；根据需要选择适当的货款结算方式；能够熟练运用我国法律法规、国际性条约和国际贸易惯例处理合同争议。</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p>
        </w:tc>
        <w:tc>
          <w:tcPr>
            <w:tcW w:w="2518" w:type="dxa"/>
            <w:gridSpan w:val="2"/>
            <w:vAlign w:val="top"/>
          </w:tcPr>
          <w:p>
            <w:pPr>
              <w:keepNext w:val="0"/>
              <w:keepLines w:val="0"/>
              <w:widowControl/>
              <w:suppressLineNumbers w:val="0"/>
              <w:spacing w:line="240" w:lineRule="auto"/>
              <w:jc w:val="left"/>
              <w:rPr>
                <w:rFonts w:hint="eastAsia" w:ascii="宋体" w:hAnsi="宋体" w:eastAsia="宋体" w:cs="宋体"/>
                <w:sz w:val="18"/>
                <w:szCs w:val="18"/>
                <w:lang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color w:val="000000"/>
                <w:kern w:val="0"/>
                <w:sz w:val="18"/>
                <w:szCs w:val="18"/>
                <w:lang w:val="en-US" w:eastAsia="zh-CN" w:bidi="ar"/>
              </w:rPr>
              <w:t>出口市场调，研制定货物出口方案</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lang w:val="en-US" w:eastAsia="zh-CN" w:bidi="ar"/>
              </w:rPr>
              <w:t>交易磋商业务程序，撰写交易磋商信函；贸易术语的选用，订立合同条款；安排运输，货物投保，报关、报检，货款结算；核销与退税，索赔与不可抗力，仲裁</w:t>
            </w:r>
            <w:r>
              <w:rPr>
                <w:rFonts w:hint="eastAsia" w:ascii="宋体" w:hAnsi="宋体" w:eastAsia="宋体" w:cs="宋体"/>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default" w:ascii="宋体" w:hAnsi="宋体" w:eastAsia="宋体" w:cs="宋体"/>
                <w:sz w:val="18"/>
                <w:szCs w:val="18"/>
                <w:vertAlign w:val="baseline"/>
                <w:lang w:val="en-US" w:eastAsia="zh-CN"/>
              </w:rPr>
            </w:pPr>
          </w:p>
        </w:tc>
        <w:tc>
          <w:tcPr>
            <w:tcW w:w="3073" w:type="dxa"/>
            <w:gridSpan w:val="3"/>
            <w:vAlign w:val="top"/>
          </w:tcPr>
          <w:p>
            <w:pPr>
              <w:keepNext w:val="0"/>
              <w:keepLines w:val="0"/>
              <w:widowControl/>
              <w:suppressLineNumbers w:val="0"/>
              <w:spacing w:line="240" w:lineRule="auto"/>
              <w:jc w:val="left"/>
              <w:rPr>
                <w:rFonts w:hint="eastAsia" w:ascii="宋体" w:hAnsi="宋体" w:eastAsia="宋体" w:cs="宋体"/>
                <w:color w:val="000000"/>
                <w:kern w:val="0"/>
                <w:sz w:val="18"/>
                <w:szCs w:val="18"/>
                <w:lang w:val="en-US" w:eastAsia="zh-CN" w:bidi="ar"/>
              </w:rPr>
            </w:pPr>
            <w:r>
              <w:rPr>
                <w:rFonts w:hint="eastAsia" w:ascii="宋体" w:hAnsi="宋体" w:eastAsia="宋体" w:cs="宋体"/>
                <w:b/>
                <w:sz w:val="18"/>
                <w:szCs w:val="18"/>
              </w:rPr>
              <w:t>方法手段：</w:t>
            </w:r>
            <w:r>
              <w:rPr>
                <w:rFonts w:hint="eastAsia" w:ascii="宋体" w:hAnsi="宋体" w:eastAsia="宋体" w:cs="宋体"/>
                <w:color w:val="000000"/>
                <w:kern w:val="0"/>
                <w:sz w:val="18"/>
                <w:szCs w:val="18"/>
                <w:lang w:val="en-US" w:eastAsia="zh-CN" w:bidi="ar"/>
              </w:rPr>
              <w:t>基于《进出口业务》在线课程，采用在线学习和线下面授相结合的教学方式，案例驱动、角色扮演、互动讨论等启发式、讨论式的教学方法。</w:t>
            </w:r>
          </w:p>
          <w:p>
            <w:pPr>
              <w:keepNext w:val="0"/>
              <w:keepLines w:val="0"/>
              <w:widowControl/>
              <w:suppressLineNumbers w:val="0"/>
              <w:spacing w:line="240" w:lineRule="auto"/>
              <w:jc w:val="left"/>
              <w:rPr>
                <w:rFonts w:hint="eastAsia"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color w:val="000000"/>
                <w:kern w:val="0"/>
                <w:sz w:val="18"/>
                <w:szCs w:val="18"/>
                <w:lang w:val="en-US" w:eastAsia="zh-CN" w:bidi="ar"/>
              </w:rPr>
              <w:t>多媒体教室，进出口业务实训室，</w:t>
            </w:r>
            <w:r>
              <w:rPr>
                <w:rFonts w:hint="eastAsia" w:ascii="宋体" w:hAnsi="宋体" w:eastAsia="宋体" w:cs="宋体"/>
                <w:bCs/>
                <w:sz w:val="18"/>
                <w:szCs w:val="18"/>
                <w:lang w:val="en-US" w:eastAsia="zh-CN"/>
              </w:rPr>
              <w:t>网络学习平台。</w:t>
            </w:r>
          </w:p>
          <w:p>
            <w:pPr>
              <w:keepNext w:val="0"/>
              <w:keepLines w:val="0"/>
              <w:widowControl/>
              <w:suppressLineNumbers w:val="0"/>
              <w:spacing w:line="240" w:lineRule="auto"/>
              <w:jc w:val="left"/>
              <w:rPr>
                <w:rFonts w:hint="eastAsia"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Cs/>
                <w:sz w:val="18"/>
                <w:szCs w:val="18"/>
                <w:lang w:val="en-US" w:eastAsia="zh-CN"/>
              </w:rPr>
              <w:t>具有</w:t>
            </w:r>
            <w:r>
              <w:rPr>
                <w:rFonts w:hint="eastAsia" w:ascii="宋体" w:hAnsi="宋体" w:eastAsia="宋体" w:cs="宋体"/>
                <w:color w:val="000000"/>
                <w:kern w:val="0"/>
                <w:sz w:val="18"/>
                <w:szCs w:val="18"/>
                <w:lang w:val="en-US" w:eastAsia="zh-CN" w:bidi="ar"/>
              </w:rPr>
              <w:t>国际经济与贸易专业本科及以上学历，有一定的外贸公司从业货实践经验，熟悉《INCOTERMS 2022》、《UCP600》等贸易惯例与规则，具备良好的外贸业务操作能力</w:t>
            </w:r>
            <w:r>
              <w:rPr>
                <w:rFonts w:hint="eastAsia" w:ascii="宋体" w:hAnsi="宋体" w:eastAsia="宋体" w:cs="宋体"/>
                <w:bCs/>
                <w:sz w:val="18"/>
                <w:szCs w:val="18"/>
                <w:lang w:val="en-US"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color w:val="000000"/>
                <w:kern w:val="0"/>
                <w:sz w:val="18"/>
                <w:szCs w:val="18"/>
                <w:lang w:val="en-US" w:eastAsia="zh-CN" w:bidi="ar"/>
              </w:rPr>
              <w:t>过程考核占 40%，期末考核占 60%，</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闭卷考试</w:t>
            </w:r>
            <w:r>
              <w:rPr>
                <w:rFonts w:hint="eastAsia" w:ascii="宋体" w:hAnsi="宋体" w:eastAsia="宋体" w:cs="宋体"/>
                <w:bCs/>
                <w:sz w:val="18"/>
                <w:szCs w:val="18"/>
              </w:rPr>
              <w:t>形式</w:t>
            </w:r>
            <w:r>
              <w:rPr>
                <w:rFonts w:hint="eastAsia" w:ascii="宋体" w:hAnsi="宋体" w:eastAsia="宋体" w:cs="宋体"/>
                <w:bCs/>
                <w:sz w:val="18"/>
                <w:szCs w:val="18"/>
                <w:lang w:eastAsia="zh-CN"/>
              </w:rPr>
              <w:t>。</w:t>
            </w:r>
          </w:p>
        </w:tc>
        <w:tc>
          <w:tcPr>
            <w:tcW w:w="2709" w:type="dxa"/>
            <w:gridSpan w:val="3"/>
            <w:vAlign w:val="top"/>
          </w:tcPr>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color w:val="000000"/>
                <w:kern w:val="0"/>
                <w:sz w:val="18"/>
                <w:szCs w:val="18"/>
                <w:lang w:val="en-US" w:eastAsia="zh-CN" w:bidi="ar"/>
              </w:rPr>
              <w:t>外交大于外贸，勇于奋斗，积极向上，具有自我管控能力，恪守公正、诚实、守信的交易原则，外贸风险防范意识，遵法守纪。</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color w:val="000000"/>
                <w:kern w:val="0"/>
                <w:sz w:val="18"/>
                <w:szCs w:val="18"/>
                <w:lang w:val="en-US" w:eastAsia="zh-CN" w:bidi="ar"/>
              </w:rPr>
              <w:t>视频、案例导入，流程演示，角色扮演</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lang w:val="en-US" w:eastAsia="zh-CN" w:bidi="ar"/>
              </w:rPr>
              <w:t>贸易纠纷处理实操</w:t>
            </w:r>
            <w:r>
              <w:rPr>
                <w:rFonts w:hint="eastAsia" w:ascii="宋体" w:hAnsi="宋体" w:eastAsia="宋体" w:cs="宋体"/>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5" w:type="dxa"/>
        </w:trPr>
        <w:tc>
          <w:tcPr>
            <w:tcW w:w="1704" w:type="dxa"/>
          </w:tcPr>
          <w:p>
            <w:pPr>
              <w:keepNext w:val="0"/>
              <w:keepLines w:val="0"/>
              <w:widowControl/>
              <w:suppressLineNumbers w:val="0"/>
              <w:spacing w:line="240" w:lineRule="auto"/>
              <w:jc w:val="center"/>
              <w:rPr>
                <w:rFonts w:hint="eastAsia" w:cs="宋体" w:asciiTheme="minorEastAsia" w:hAnsiTheme="minorEastAsia"/>
                <w:b/>
                <w:bCs/>
                <w:sz w:val="18"/>
                <w:szCs w:val="18"/>
              </w:rPr>
            </w:pPr>
            <w:r>
              <w:rPr>
                <w:rFonts w:hint="eastAsia" w:asciiTheme="minorEastAsia" w:hAnsiTheme="minorEastAsia"/>
                <w:b/>
                <w:bCs/>
                <w:sz w:val="18"/>
                <w:szCs w:val="18"/>
              </w:rPr>
              <w:t>跨境电商实务</w:t>
            </w:r>
          </w:p>
        </w:tc>
        <w:tc>
          <w:tcPr>
            <w:tcW w:w="4685" w:type="dxa"/>
            <w:gridSpan w:val="2"/>
            <w:vAlign w:val="top"/>
          </w:tcPr>
          <w:p>
            <w:pPr>
              <w:spacing w:line="240" w:lineRule="auto"/>
              <w:rPr>
                <w:rFonts w:ascii="宋体" w:hAnsi="宋体" w:eastAsia="宋体" w:cs="宋体"/>
                <w:bCs/>
                <w:sz w:val="18"/>
                <w:szCs w:val="18"/>
              </w:rPr>
            </w:pPr>
            <w:r>
              <w:rPr>
                <w:rFonts w:hint="eastAsia" w:ascii="宋体" w:hAnsi="宋体" w:eastAsia="宋体" w:cs="宋体"/>
                <w:b/>
                <w:sz w:val="18"/>
                <w:szCs w:val="18"/>
              </w:rPr>
              <w:t>素质目标：</w:t>
            </w:r>
            <w:r>
              <w:rPr>
                <w:rFonts w:hint="eastAsia" w:ascii="宋体" w:hAnsi="宋体" w:eastAsia="宋体" w:cs="宋体"/>
                <w:bCs/>
                <w:sz w:val="18"/>
                <w:szCs w:val="18"/>
              </w:rPr>
              <w:t>培养创新意识与批判思维、自主探究、团队协作意识；树立中华传统文化自信；具备遵规守纪意识、理性的价值判断和负责的行动能力。</w:t>
            </w:r>
          </w:p>
          <w:p>
            <w:pPr>
              <w:spacing w:line="240" w:lineRule="auto"/>
              <w:rPr>
                <w:rFonts w:ascii="宋体" w:hAnsi="宋体" w:eastAsia="宋体" w:cs="宋体"/>
                <w:b/>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了解跨境电商平台工作的基本流程、规则；熟悉掌握跨境电商的基本含义、政策；掌握跨境电商平台选择方法、物流的选择与计算方法、海外营销推广方法。</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能结合海外市场选择合适的跨境电商平台，独立完成跨境电商产品的刊登、物流模板的设置、制定跨境产品和店铺优化方案。</w:t>
            </w:r>
          </w:p>
        </w:tc>
        <w:tc>
          <w:tcPr>
            <w:tcW w:w="2518" w:type="dxa"/>
            <w:gridSpan w:val="2"/>
            <w:vAlign w:val="top"/>
          </w:tcPr>
          <w:p>
            <w:pPr>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Times New Roman"/>
                <w:sz w:val="18"/>
                <w:szCs w:val="18"/>
              </w:rPr>
              <w:t>跨境店注</w:t>
            </w:r>
            <w:r>
              <w:rPr>
                <w:rFonts w:hint="eastAsia" w:ascii="宋体" w:hAnsi="宋体" w:eastAsia="宋体" w:cs="Times New Roman"/>
                <w:sz w:val="18"/>
                <w:szCs w:val="18"/>
                <w:lang w:val="en-US" w:eastAsia="zh-CN"/>
              </w:rPr>
              <w:t>册</w:t>
            </w:r>
            <w:r>
              <w:rPr>
                <w:rFonts w:hint="eastAsia" w:ascii="宋体" w:hAnsi="宋体" w:eastAsia="宋体" w:cs="Times New Roman"/>
                <w:sz w:val="18"/>
                <w:szCs w:val="18"/>
                <w:lang w:eastAsia="zh-CN"/>
              </w:rPr>
              <w:t>、</w:t>
            </w:r>
            <w:r>
              <w:rPr>
                <w:rFonts w:hint="eastAsia" w:ascii="宋体" w:hAnsi="宋体" w:eastAsia="宋体" w:cs="Times New Roman"/>
                <w:sz w:val="18"/>
                <w:szCs w:val="18"/>
              </w:rPr>
              <w:t>跨境选品与海外市场调研</w:t>
            </w:r>
            <w:r>
              <w:rPr>
                <w:rFonts w:hint="eastAsia" w:ascii="宋体" w:hAnsi="宋体" w:eastAsia="宋体" w:cs="Times New Roman"/>
                <w:sz w:val="18"/>
                <w:szCs w:val="18"/>
                <w:lang w:eastAsia="zh-CN"/>
              </w:rPr>
              <w:t>、</w:t>
            </w:r>
            <w:r>
              <w:rPr>
                <w:rFonts w:hint="eastAsia" w:ascii="宋体" w:hAnsi="宋体" w:eastAsia="宋体" w:cs="Times New Roman"/>
                <w:sz w:val="18"/>
                <w:szCs w:val="18"/>
              </w:rPr>
              <w:t>跨境物流与海外仓</w:t>
            </w:r>
            <w:r>
              <w:rPr>
                <w:rFonts w:hint="eastAsia" w:ascii="宋体" w:hAnsi="宋体" w:eastAsia="宋体" w:cs="Times New Roman"/>
                <w:sz w:val="18"/>
                <w:szCs w:val="18"/>
                <w:lang w:eastAsia="zh-CN"/>
              </w:rPr>
              <w:t>、</w:t>
            </w:r>
            <w:r>
              <w:rPr>
                <w:rFonts w:hint="eastAsia" w:ascii="宋体" w:hAnsi="宋体" w:eastAsia="宋体" w:cs="Times New Roman"/>
                <w:color w:val="000000"/>
                <w:sz w:val="18"/>
                <w:szCs w:val="18"/>
              </w:rPr>
              <w:t>跨境产品定价与发布</w:t>
            </w:r>
            <w:r>
              <w:rPr>
                <w:rFonts w:hint="eastAsia" w:ascii="宋体" w:hAnsi="宋体" w:eastAsia="宋体" w:cs="Times New Roman"/>
                <w:color w:val="000000"/>
                <w:sz w:val="18"/>
                <w:szCs w:val="18"/>
                <w:lang w:eastAsia="zh-CN"/>
              </w:rPr>
              <w:t>、</w:t>
            </w:r>
            <w:r>
              <w:rPr>
                <w:rFonts w:hint="eastAsia" w:ascii="宋体" w:hAnsi="宋体" w:eastAsia="宋体" w:cs="Times New Roman"/>
                <w:sz w:val="18"/>
                <w:szCs w:val="18"/>
              </w:rPr>
              <w:t>跨境店铺优化及推广</w:t>
            </w:r>
            <w:r>
              <w:rPr>
                <w:rFonts w:hint="eastAsia" w:ascii="宋体" w:hAnsi="宋体" w:eastAsia="宋体" w:cs="Times New Roman"/>
                <w:sz w:val="18"/>
                <w:szCs w:val="18"/>
                <w:lang w:eastAsia="zh-CN"/>
              </w:rPr>
              <w:t>。</w:t>
            </w:r>
          </w:p>
        </w:tc>
        <w:tc>
          <w:tcPr>
            <w:tcW w:w="3073" w:type="dxa"/>
            <w:gridSpan w:val="3"/>
            <w:vAlign w:val="top"/>
          </w:tcPr>
          <w:p>
            <w:pPr>
              <w:keepNext w:val="0"/>
              <w:keepLines w:val="0"/>
              <w:widowControl/>
              <w:suppressLineNumbers w:val="0"/>
              <w:spacing w:line="240" w:lineRule="auto"/>
              <w:jc w:val="left"/>
              <w:rPr>
                <w:rFonts w:hint="eastAsia"/>
                <w:sz w:val="18"/>
                <w:szCs w:val="18"/>
                <w:lang w:val="en-US" w:eastAsia="zh-CN"/>
              </w:rPr>
            </w:pPr>
            <w:r>
              <w:rPr>
                <w:rFonts w:hint="eastAsia"/>
                <w:b/>
                <w:bCs/>
                <w:sz w:val="18"/>
                <w:szCs w:val="18"/>
              </w:rPr>
              <w:t>方法手段：</w:t>
            </w:r>
            <w:r>
              <w:rPr>
                <w:rFonts w:hint="eastAsia"/>
                <w:sz w:val="18"/>
                <w:szCs w:val="18"/>
                <w:lang w:val="en-US" w:eastAsia="zh-CN"/>
              </w:rPr>
              <w:t>采用在线学习和线下面授相结、</w:t>
            </w:r>
            <w:r>
              <w:rPr>
                <w:rFonts w:hint="eastAsia"/>
                <w:sz w:val="18"/>
                <w:szCs w:val="18"/>
              </w:rPr>
              <w:t>理论与实操结合</w:t>
            </w:r>
            <w:r>
              <w:rPr>
                <w:rFonts w:hint="eastAsia"/>
                <w:sz w:val="18"/>
                <w:szCs w:val="18"/>
                <w:lang w:val="en-US" w:eastAsia="zh-CN"/>
              </w:rPr>
              <w:t>的教学方式。</w:t>
            </w:r>
          </w:p>
          <w:p>
            <w:pPr>
              <w:keepNext w:val="0"/>
              <w:keepLines w:val="0"/>
              <w:widowControl/>
              <w:suppressLineNumbers w:val="0"/>
              <w:spacing w:line="240" w:lineRule="auto"/>
              <w:jc w:val="left"/>
              <w:rPr>
                <w:rFonts w:hint="eastAsia"/>
                <w:sz w:val="18"/>
                <w:szCs w:val="18"/>
              </w:rPr>
            </w:pPr>
            <w:r>
              <w:rPr>
                <w:rFonts w:hint="eastAsia"/>
                <w:sz w:val="18"/>
                <w:szCs w:val="18"/>
              </w:rPr>
              <w:t>场地环境：跨境电商运营推广实训室、1</w:t>
            </w:r>
            <w:r>
              <w:rPr>
                <w:sz w:val="18"/>
                <w:szCs w:val="18"/>
              </w:rPr>
              <w:t>+X</w:t>
            </w:r>
            <w:r>
              <w:rPr>
                <w:rFonts w:hint="eastAsia"/>
                <w:sz w:val="18"/>
                <w:szCs w:val="18"/>
              </w:rPr>
              <w:t>训测平台</w:t>
            </w:r>
            <w:r>
              <w:rPr>
                <w:rFonts w:hint="eastAsia"/>
                <w:sz w:val="18"/>
                <w:szCs w:val="18"/>
                <w:lang w:val="en-US" w:eastAsia="zh-CN"/>
              </w:rPr>
              <w:t>，网络学习平台。</w:t>
            </w:r>
          </w:p>
          <w:p>
            <w:pPr>
              <w:keepNext w:val="0"/>
              <w:keepLines w:val="0"/>
              <w:widowControl/>
              <w:suppressLineNumbers w:val="0"/>
              <w:spacing w:line="240" w:lineRule="auto"/>
              <w:jc w:val="left"/>
              <w:rPr>
                <w:rFonts w:hint="eastAsia"/>
                <w:sz w:val="18"/>
                <w:szCs w:val="18"/>
              </w:rPr>
            </w:pPr>
            <w:r>
              <w:rPr>
                <w:rFonts w:hint="eastAsia"/>
                <w:b/>
                <w:bCs/>
                <w:sz w:val="18"/>
                <w:szCs w:val="18"/>
              </w:rPr>
              <w:t>师资要求：</w:t>
            </w:r>
            <w:r>
              <w:rPr>
                <w:rFonts w:hint="eastAsia"/>
                <w:sz w:val="18"/>
                <w:szCs w:val="18"/>
              </w:rPr>
              <w:t>精通跨境电商运营，具备较强的跨境电商运营与推广业务能力，具备跨境电商B2B数据运营培训和考评资格</w:t>
            </w:r>
            <w:r>
              <w:rPr>
                <w:rFonts w:hint="eastAsia"/>
                <w:sz w:val="18"/>
                <w:szCs w:val="18"/>
                <w:lang w:val="en-US" w:eastAsia="zh-CN"/>
              </w:rPr>
              <w:t>。</w:t>
            </w:r>
          </w:p>
          <w:p>
            <w:pPr>
              <w:keepNext w:val="0"/>
              <w:keepLines w:val="0"/>
              <w:widowControl/>
              <w:suppressLineNumbers w:val="0"/>
              <w:spacing w:line="240" w:lineRule="auto"/>
              <w:jc w:val="left"/>
              <w:rPr>
                <w:rFonts w:hint="eastAsia"/>
                <w:sz w:val="18"/>
                <w:szCs w:val="18"/>
                <w:lang w:eastAsia="zh-CN"/>
              </w:rPr>
            </w:pPr>
            <w:r>
              <w:rPr>
                <w:rFonts w:hint="eastAsia"/>
                <w:b/>
                <w:bCs/>
                <w:sz w:val="18"/>
                <w:szCs w:val="18"/>
              </w:rPr>
              <w:t>考核评价：</w:t>
            </w:r>
            <w:r>
              <w:rPr>
                <w:rFonts w:hint="eastAsia"/>
                <w:sz w:val="18"/>
                <w:szCs w:val="18"/>
              </w:rPr>
              <w:t>结合过程考核（学习出勤、课堂讨论与提问、课程作业、课程测试、在线资源学习情况，占比</w:t>
            </w:r>
            <w:r>
              <w:rPr>
                <w:rFonts w:hint="eastAsia"/>
                <w:sz w:val="18"/>
                <w:szCs w:val="18"/>
                <w:lang w:val="en-US" w:eastAsia="zh-CN"/>
              </w:rPr>
              <w:t>4</w:t>
            </w:r>
            <w:r>
              <w:rPr>
                <w:rFonts w:hint="eastAsia"/>
                <w:sz w:val="18"/>
                <w:szCs w:val="18"/>
              </w:rPr>
              <w:t>0%）和结果考核（期末考查，占比</w:t>
            </w:r>
            <w:r>
              <w:rPr>
                <w:rFonts w:hint="eastAsia"/>
                <w:sz w:val="18"/>
                <w:szCs w:val="18"/>
                <w:lang w:val="en-US" w:eastAsia="zh-CN"/>
              </w:rPr>
              <w:t>6</w:t>
            </w:r>
            <w:r>
              <w:rPr>
                <w:rFonts w:hint="eastAsia"/>
                <w:sz w:val="18"/>
                <w:szCs w:val="18"/>
              </w:rPr>
              <w:t>0%），对学生进行综合考核</w:t>
            </w:r>
            <w:r>
              <w:rPr>
                <w:rFonts w:hint="eastAsia"/>
                <w:sz w:val="18"/>
                <w:szCs w:val="18"/>
                <w:lang w:eastAsia="zh-CN"/>
              </w:rPr>
              <w:t>，</w:t>
            </w:r>
            <w:r>
              <w:rPr>
                <w:rFonts w:hint="eastAsia"/>
                <w:sz w:val="18"/>
                <w:szCs w:val="18"/>
                <w:lang w:val="en-US" w:eastAsia="zh-CN"/>
              </w:rPr>
              <w:t>其中期末</w:t>
            </w:r>
            <w:r>
              <w:rPr>
                <w:rFonts w:hint="eastAsia"/>
                <w:sz w:val="18"/>
                <w:szCs w:val="18"/>
              </w:rPr>
              <w:t>考核采用</w:t>
            </w:r>
            <w:r>
              <w:rPr>
                <w:rFonts w:hint="eastAsia"/>
                <w:sz w:val="18"/>
                <w:szCs w:val="18"/>
                <w:lang w:val="en-US" w:eastAsia="zh-CN"/>
              </w:rPr>
              <w:t>闭卷考试</w:t>
            </w:r>
            <w:r>
              <w:rPr>
                <w:rFonts w:hint="eastAsia"/>
                <w:sz w:val="18"/>
                <w:szCs w:val="18"/>
              </w:rPr>
              <w:t>形式</w:t>
            </w:r>
            <w:r>
              <w:rPr>
                <w:rFonts w:hint="eastAsia"/>
                <w:sz w:val="18"/>
                <w:szCs w:val="18"/>
                <w:lang w:eastAsia="zh-CN"/>
              </w:rPr>
              <w:t>。</w:t>
            </w:r>
          </w:p>
          <w:p>
            <w:pPr>
              <w:spacing w:line="240" w:lineRule="auto"/>
              <w:rPr>
                <w:rFonts w:hint="eastAsia"/>
                <w:sz w:val="18"/>
                <w:szCs w:val="18"/>
              </w:rPr>
            </w:pPr>
            <w:r>
              <w:rPr>
                <w:rFonts w:hint="eastAsia" w:cs="宋体" w:asciiTheme="minorEastAsia" w:hAnsiTheme="minorEastAsia"/>
                <w:b/>
                <w:sz w:val="18"/>
                <w:szCs w:val="18"/>
              </w:rPr>
              <w:t>学分置换</w:t>
            </w:r>
            <w:r>
              <w:rPr>
                <w:rFonts w:hint="eastAsia" w:cs="宋体" w:asciiTheme="minorEastAsia" w:hAnsiTheme="minorEastAsia"/>
                <w:b/>
                <w:sz w:val="18"/>
                <w:szCs w:val="18"/>
                <w:lang w:eastAsia="zh-CN"/>
              </w:rPr>
              <w:t>：</w:t>
            </w:r>
            <w:r>
              <w:rPr>
                <w:rFonts w:hint="eastAsia" w:cs="宋体" w:asciiTheme="minorEastAsia" w:hAnsiTheme="minorEastAsia"/>
                <w:bCs/>
                <w:sz w:val="18"/>
                <w:szCs w:val="18"/>
              </w:rPr>
              <w:t>获得“跨境电商B2B数据运营职业技能等级证书（中级）”可置换学分</w:t>
            </w:r>
            <w:r>
              <w:rPr>
                <w:rFonts w:cs="宋体" w:asciiTheme="minorEastAsia" w:hAnsiTheme="minorEastAsia"/>
                <w:bCs/>
                <w:sz w:val="18"/>
                <w:szCs w:val="18"/>
              </w:rPr>
              <w:t>2</w:t>
            </w:r>
            <w:r>
              <w:rPr>
                <w:rFonts w:hint="eastAsia" w:cs="宋体" w:asciiTheme="minorEastAsia" w:hAnsiTheme="minorEastAsia"/>
                <w:bCs/>
                <w:sz w:val="18"/>
                <w:szCs w:val="18"/>
              </w:rPr>
              <w:t>学分或免修。</w:t>
            </w:r>
          </w:p>
        </w:tc>
        <w:tc>
          <w:tcPr>
            <w:tcW w:w="2709" w:type="dxa"/>
            <w:gridSpan w:val="3"/>
            <w:vAlign w:val="top"/>
          </w:tcPr>
          <w:p>
            <w:pPr>
              <w:keepNext w:val="0"/>
              <w:keepLines w:val="0"/>
              <w:widowControl/>
              <w:suppressLineNumbers w:val="0"/>
              <w:spacing w:line="240" w:lineRule="auto"/>
              <w:jc w:val="left"/>
              <w:rPr>
                <w:rFonts w:hint="eastAsia" w:ascii="宋体" w:hAnsi="宋体" w:eastAsia="宋体" w:cs="宋体"/>
                <w:sz w:val="18"/>
                <w:szCs w:val="18"/>
                <w:lang w:eastAsia="zh-CN"/>
              </w:rPr>
            </w:pPr>
            <w:r>
              <w:rPr>
                <w:rFonts w:hint="eastAsia" w:ascii="宋体" w:hAnsi="宋体" w:eastAsia="宋体" w:cs="宋体"/>
                <w:b/>
                <w:bCs/>
                <w:sz w:val="18"/>
                <w:szCs w:val="18"/>
                <w:vertAlign w:val="baseline"/>
                <w:lang w:val="en-US" w:eastAsia="zh-CN"/>
              </w:rPr>
              <w:t>思政元素：</w:t>
            </w:r>
            <w:bookmarkStart w:id="10" w:name="_Toc24208"/>
            <w:r>
              <w:rPr>
                <w:rFonts w:hint="eastAsia" w:ascii="宋体" w:hAnsi="宋体" w:eastAsia="宋体" w:cs="仿宋"/>
                <w:sz w:val="18"/>
                <w:szCs w:val="18"/>
              </w:rPr>
              <w:t>社会主义核心价值观，</w:t>
            </w:r>
            <w:r>
              <w:rPr>
                <w:rFonts w:hint="eastAsia" w:ascii="宋体" w:hAnsi="宋体" w:eastAsia="宋体" w:cs="宋体"/>
                <w:bCs/>
                <w:sz w:val="18"/>
                <w:szCs w:val="18"/>
              </w:rPr>
              <w:t>知法懂法</w:t>
            </w:r>
            <w:bookmarkEnd w:id="10"/>
            <w:r>
              <w:rPr>
                <w:rFonts w:hint="eastAsia" w:ascii="宋体" w:hAnsi="宋体" w:eastAsia="宋体" w:cs="宋体"/>
                <w:bCs/>
                <w:sz w:val="18"/>
                <w:szCs w:val="18"/>
                <w:lang w:eastAsia="zh-CN"/>
              </w:rPr>
              <w:t>；</w:t>
            </w:r>
            <w:bookmarkStart w:id="11" w:name="_Toc6837"/>
            <w:r>
              <w:rPr>
                <w:rFonts w:hint="eastAsia" w:ascii="宋体" w:hAnsi="宋体" w:eastAsia="宋体" w:cs="Times New Roman"/>
                <w:sz w:val="18"/>
                <w:szCs w:val="18"/>
              </w:rPr>
              <w:t>国际视野、中国情怀，</w:t>
            </w:r>
            <w:r>
              <w:rPr>
                <w:rFonts w:hint="eastAsia" w:ascii="宋体" w:hAnsi="宋体" w:eastAsia="宋体" w:cs="仿宋"/>
                <w:sz w:val="18"/>
                <w:szCs w:val="18"/>
              </w:rPr>
              <w:t>严谨的工作态度，学思结合，创新实践</w:t>
            </w:r>
            <w:bookmarkEnd w:id="11"/>
            <w:r>
              <w:rPr>
                <w:rFonts w:hint="eastAsia" w:ascii="宋体" w:hAnsi="宋体" w:eastAsia="宋体" w:cs="仿宋"/>
                <w:sz w:val="18"/>
                <w:szCs w:val="18"/>
                <w:lang w:eastAsia="zh-CN"/>
              </w:rPr>
              <w:t>；</w:t>
            </w:r>
            <w:r>
              <w:rPr>
                <w:rFonts w:hint="eastAsia" w:ascii="宋体" w:hAnsi="宋体" w:eastAsia="宋体" w:cs="Times New Roman"/>
                <w:sz w:val="18"/>
                <w:szCs w:val="18"/>
              </w:rPr>
              <w:t>数据思维方式</w:t>
            </w:r>
            <w:r>
              <w:rPr>
                <w:rFonts w:hint="eastAsia" w:ascii="宋体" w:hAnsi="宋体" w:eastAsia="宋体" w:cs="Times New Roman"/>
                <w:sz w:val="18"/>
                <w:szCs w:val="18"/>
                <w:lang w:eastAsia="zh-CN"/>
              </w:rPr>
              <w:t>；</w:t>
            </w:r>
            <w:r>
              <w:rPr>
                <w:rFonts w:hint="eastAsia" w:ascii="宋体" w:hAnsi="宋体" w:eastAsia="宋体" w:cs="Times New Roman"/>
                <w:sz w:val="18"/>
                <w:szCs w:val="18"/>
              </w:rPr>
              <w:t>树立互帮互助、团队协作、乐岗敬业的工作作风</w:t>
            </w:r>
            <w:r>
              <w:rPr>
                <w:rFonts w:hint="eastAsia" w:ascii="宋体" w:hAnsi="宋体" w:eastAsia="宋体" w:cs="Times New Roman"/>
                <w:sz w:val="18"/>
                <w:szCs w:val="18"/>
                <w:lang w:eastAsia="zh-CN"/>
              </w:rPr>
              <w:t>；</w:t>
            </w:r>
            <w:bookmarkStart w:id="12" w:name="_Toc8800"/>
            <w:r>
              <w:rPr>
                <w:rFonts w:ascii="宋体" w:hAnsi="宋体" w:eastAsia="宋体" w:cs="仿宋"/>
                <w:sz w:val="18"/>
                <w:szCs w:val="18"/>
              </w:rPr>
              <w:t>爱国守法</w:t>
            </w:r>
            <w:r>
              <w:rPr>
                <w:rFonts w:hint="eastAsia" w:ascii="宋体" w:hAnsi="宋体" w:eastAsia="宋体" w:cs="仿宋"/>
                <w:sz w:val="18"/>
                <w:szCs w:val="18"/>
              </w:rPr>
              <w:t>，诚信服务</w:t>
            </w:r>
            <w:bookmarkEnd w:id="12"/>
            <w:r>
              <w:rPr>
                <w:rFonts w:hint="eastAsia" w:ascii="宋体" w:hAnsi="宋体" w:eastAsia="宋体" w:cs="仿宋"/>
                <w:sz w:val="18"/>
                <w:szCs w:val="18"/>
              </w:rPr>
              <w:t>；遵规守纪。</w:t>
            </w:r>
          </w:p>
          <w:p>
            <w:pPr>
              <w:spacing w:line="240" w:lineRule="auto"/>
              <w:jc w:val="left"/>
              <w:rPr>
                <w:rFonts w:hint="eastAsia" w:ascii="宋体" w:hAnsi="宋体" w:eastAsia="宋体" w:cs="宋体"/>
                <w:bCs/>
                <w:sz w:val="18"/>
                <w:szCs w:val="18"/>
                <w:lang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Times New Roman"/>
                <w:sz w:val="18"/>
                <w:szCs w:val="18"/>
              </w:rPr>
              <w:t>引导式</w:t>
            </w:r>
            <w:r>
              <w:rPr>
                <w:rFonts w:hint="eastAsia" w:ascii="宋体" w:hAnsi="宋体" w:eastAsia="宋体" w:cs="Times New Roman"/>
                <w:sz w:val="18"/>
                <w:szCs w:val="18"/>
                <w:lang w:eastAsia="zh-CN"/>
              </w:rPr>
              <w:t>、</w:t>
            </w:r>
            <w:r>
              <w:rPr>
                <w:rFonts w:hint="eastAsia" w:ascii="宋体" w:hAnsi="宋体" w:eastAsia="宋体" w:cs="Times New Roman"/>
                <w:sz w:val="18"/>
                <w:szCs w:val="18"/>
              </w:rPr>
              <w:t>专题嵌入式</w:t>
            </w:r>
            <w:r>
              <w:rPr>
                <w:rFonts w:hint="eastAsia" w:ascii="宋体" w:hAnsi="宋体" w:eastAsia="宋体" w:cs="Times New Roman"/>
                <w:sz w:val="18"/>
                <w:szCs w:val="18"/>
                <w:lang w:eastAsia="zh-CN"/>
              </w:rPr>
              <w:t>、</w:t>
            </w:r>
            <w:r>
              <w:rPr>
                <w:rFonts w:hint="eastAsia" w:ascii="宋体" w:hAnsi="宋体" w:eastAsia="宋体" w:cs="Times New Roman"/>
                <w:sz w:val="18"/>
                <w:szCs w:val="18"/>
              </w:rPr>
              <w:t>案例式</w:t>
            </w:r>
            <w:r>
              <w:rPr>
                <w:rFonts w:hint="eastAsia" w:ascii="宋体" w:hAnsi="宋体" w:eastAsia="宋体" w:cs="宋体"/>
                <w:sz w:val="18"/>
                <w:szCs w:val="18"/>
                <w:lang w:eastAsia="zh-CN" w:bidi="ar"/>
              </w:rPr>
              <w:t>。</w:t>
            </w:r>
            <w:r>
              <w:rPr>
                <w:rFonts w:hint="eastAsia" w:ascii="宋体" w:hAnsi="宋体" w:eastAsia="宋体" w:cs="宋体"/>
                <w:bCs/>
                <w:sz w:val="18"/>
                <w:szCs w:val="18"/>
              </w:rPr>
              <w:t>启发式</w:t>
            </w:r>
            <w:r>
              <w:rPr>
                <w:rFonts w:hint="eastAsia" w:ascii="宋体" w:hAnsi="宋体" w:eastAsia="宋体" w:cs="宋体"/>
                <w:bCs/>
                <w:sz w:val="18"/>
                <w:szCs w:val="18"/>
                <w:lang w:eastAsia="zh-CN"/>
              </w:rPr>
              <w:t>、</w:t>
            </w:r>
            <w:r>
              <w:rPr>
                <w:rFonts w:hint="eastAsia" w:ascii="宋体" w:hAnsi="宋体" w:eastAsia="宋体" w:cs="宋体"/>
                <w:bCs/>
                <w:sz w:val="18"/>
                <w:szCs w:val="18"/>
              </w:rPr>
              <w:t>讨论式</w:t>
            </w:r>
            <w:r>
              <w:rPr>
                <w:rFonts w:hint="eastAsia" w:ascii="宋体" w:hAnsi="宋体" w:eastAsia="宋体" w:cs="宋体"/>
                <w:bCs/>
                <w:sz w:val="18"/>
                <w:szCs w:val="18"/>
                <w:lang w:eastAsia="zh-CN"/>
              </w:rPr>
              <w:t>、</w:t>
            </w:r>
            <w:r>
              <w:rPr>
                <w:rFonts w:hint="eastAsia" w:ascii="宋体" w:hAnsi="宋体" w:eastAsia="宋体" w:cs="Times New Roman"/>
                <w:sz w:val="18"/>
                <w:szCs w:val="18"/>
              </w:rPr>
              <w:t>分组实操</w:t>
            </w:r>
            <w:r>
              <w:rPr>
                <w:rFonts w:hint="eastAsia" w:ascii="宋体" w:hAnsi="宋体" w:eastAsia="宋体" w:cs="Times New Roman"/>
                <w:sz w:val="18"/>
                <w:szCs w:val="18"/>
                <w:lang w:eastAsia="zh-CN"/>
              </w:rPr>
              <w:t>、</w:t>
            </w:r>
            <w:r>
              <w:rPr>
                <w:rFonts w:hint="eastAsia" w:ascii="宋体" w:hAnsi="宋体" w:eastAsia="宋体" w:cs="Times New Roman"/>
                <w:sz w:val="18"/>
                <w:szCs w:val="18"/>
              </w:rPr>
              <w:t>知识产权专题</w:t>
            </w:r>
            <w:r>
              <w:rPr>
                <w:rFonts w:hint="eastAsia" w:ascii="宋体" w:hAnsi="宋体" w:eastAsia="宋体" w:cs="Times New Roman"/>
                <w:sz w:val="18"/>
                <w:szCs w:val="18"/>
                <w:lang w:eastAsia="zh-CN"/>
              </w:rPr>
              <w:t>、</w:t>
            </w:r>
            <w:r>
              <w:rPr>
                <w:rFonts w:hint="eastAsia" w:ascii="宋体" w:hAnsi="宋体" w:eastAsia="宋体" w:cs="Times New Roman"/>
                <w:sz w:val="18"/>
                <w:szCs w:val="18"/>
              </w:rPr>
              <w:t>平台规则案例</w:t>
            </w:r>
            <w:r>
              <w:rPr>
                <w:rFonts w:hint="eastAsia" w:ascii="宋体" w:hAnsi="宋体" w:eastAsia="宋体" w:cs="Times New Roman"/>
                <w:sz w:val="18"/>
                <w:szCs w:val="18"/>
                <w:lang w:eastAsia="zh-CN"/>
              </w:rPr>
              <w:t>、</w:t>
            </w:r>
            <w:r>
              <w:rPr>
                <w:rFonts w:hint="eastAsia" w:ascii="宋体" w:hAnsi="宋体" w:eastAsia="宋体" w:cs="宋体"/>
                <w:bCs/>
                <w:sz w:val="18"/>
                <w:szCs w:val="18"/>
              </w:rPr>
              <w:t>情景式</w:t>
            </w:r>
            <w:r>
              <w:rPr>
                <w:rFonts w:hint="eastAsia" w:ascii="宋体" w:hAnsi="宋体" w:eastAsia="宋体" w:cs="宋体"/>
                <w:bCs/>
                <w:sz w:val="18"/>
                <w:szCs w:val="18"/>
                <w:lang w:eastAsia="zh-CN"/>
              </w:rPr>
              <w:t>。</w:t>
            </w:r>
          </w:p>
          <w:p>
            <w:pPr>
              <w:jc w:val="left"/>
              <w:rPr>
                <w:rFonts w:hint="eastAsia" w:ascii="宋体" w:hAnsi="宋体" w:eastAsia="宋体" w:cs="宋体"/>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9" w:hRule="atLeast"/>
        </w:trPr>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bCs/>
                <w:sz w:val="18"/>
                <w:szCs w:val="18"/>
              </w:rPr>
              <w:t>综合商务英语</w:t>
            </w:r>
          </w:p>
        </w:tc>
        <w:tc>
          <w:tcPr>
            <w:tcW w:w="4667" w:type="dxa"/>
          </w:tcPr>
          <w:p>
            <w:pPr>
              <w:spacing w:line="240" w:lineRule="auto"/>
              <w:rPr>
                <w:rFonts w:asciiTheme="minorEastAsia" w:hAnsiTheme="minorEastAsia"/>
                <w:sz w:val="18"/>
                <w:szCs w:val="18"/>
              </w:rPr>
            </w:pPr>
            <w:r>
              <w:rPr>
                <w:rFonts w:hint="eastAsia" w:cs="宋体" w:asciiTheme="minorEastAsia" w:hAnsiTheme="minorEastAsia"/>
                <w:b/>
                <w:sz w:val="18"/>
                <w:szCs w:val="18"/>
              </w:rPr>
              <w:t>素质目标：</w:t>
            </w:r>
            <w:r>
              <w:rPr>
                <w:rFonts w:hint="eastAsia" w:asciiTheme="minorEastAsia" w:hAnsiTheme="minorEastAsia"/>
                <w:sz w:val="18"/>
                <w:szCs w:val="18"/>
              </w:rPr>
              <w:t>养成跨文化意识；养成对美的感受力和欣赏力；培养乐观、自信、阳光的心态；诚实、守信及风险防范意识等。</w:t>
            </w:r>
          </w:p>
          <w:p>
            <w:pPr>
              <w:spacing w:line="240" w:lineRule="auto"/>
              <w:rPr>
                <w:rFonts w:asciiTheme="minorEastAsia" w:hAnsiTheme="minorEastAsia"/>
                <w:sz w:val="18"/>
                <w:szCs w:val="18"/>
              </w:rPr>
            </w:pPr>
            <w:r>
              <w:rPr>
                <w:rFonts w:hint="eastAsia" w:cs="宋体" w:asciiTheme="minorEastAsia" w:hAnsiTheme="minorEastAsia"/>
                <w:b/>
                <w:sz w:val="18"/>
                <w:szCs w:val="18"/>
              </w:rPr>
              <w:t>知识目标：</w:t>
            </w:r>
            <w:r>
              <w:rPr>
                <w:rFonts w:hint="eastAsia" w:asciiTheme="minorEastAsia" w:hAnsiTheme="minorEastAsia"/>
                <w:sz w:val="18"/>
                <w:szCs w:val="18"/>
              </w:rPr>
              <w:t>掌握企业管理、市场营销、客户关系、经营运作相关知识</w:t>
            </w:r>
            <w:r>
              <w:rPr>
                <w:rFonts w:hint="eastAsia" w:cs="宋体" w:asciiTheme="minorEastAsia" w:hAnsiTheme="minorEastAsia"/>
                <w:bCs/>
                <w:sz w:val="18"/>
                <w:szCs w:val="18"/>
              </w:rPr>
              <w:t>；掌握国际贸易活动中事务安排、产品操作与研发、业务推广、客户服务、商品交易相关专业知识；</w:t>
            </w:r>
            <w:r>
              <w:rPr>
                <w:rFonts w:hint="eastAsia" w:asciiTheme="minorEastAsia" w:hAnsiTheme="minorEastAsia"/>
                <w:sz w:val="18"/>
                <w:szCs w:val="18"/>
              </w:rPr>
              <w:t>了解跨文化知识和</w:t>
            </w:r>
            <w:r>
              <w:rPr>
                <w:rFonts w:hint="eastAsia" w:cs="宋体" w:asciiTheme="minorEastAsia" w:hAnsiTheme="minorEastAsia"/>
                <w:bCs/>
                <w:sz w:val="18"/>
                <w:szCs w:val="18"/>
              </w:rPr>
              <w:t>跨文化交际技巧</w:t>
            </w:r>
            <w:r>
              <w:rPr>
                <w:rFonts w:hint="eastAsia" w:asciiTheme="minorEastAsia" w:hAnsiTheme="minorEastAsia"/>
                <w:sz w:val="18"/>
                <w:szCs w:val="18"/>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sz w:val="18"/>
                <w:szCs w:val="18"/>
              </w:rPr>
              <w:t>能力目标：</w:t>
            </w:r>
            <w:r>
              <w:rPr>
                <w:rFonts w:hint="eastAsia" w:asciiTheme="minorEastAsia" w:hAnsiTheme="minorEastAsia"/>
                <w:sz w:val="18"/>
                <w:szCs w:val="18"/>
              </w:rPr>
              <w:t>能完成事务安排、产品操作与研发、业务推广、客户服务、商品交易等相关工作；能针对中等难度的商务英语会话和商务英语资料、文章，完成听说读写任务；能掌握主旨、表达流畅；能分析、判断和运用商务知识；</w:t>
            </w:r>
            <w:r>
              <w:rPr>
                <w:rFonts w:hint="eastAsia" w:cs="宋体" w:asciiTheme="minorEastAsia" w:hAnsiTheme="minorEastAsia"/>
                <w:bCs/>
                <w:sz w:val="18"/>
                <w:szCs w:val="18"/>
              </w:rPr>
              <w:t>能有效输出积极的中国文化及本地文化。</w:t>
            </w:r>
          </w:p>
        </w:tc>
        <w:tc>
          <w:tcPr>
            <w:tcW w:w="2591" w:type="dxa"/>
            <w:gridSpan w:val="5"/>
          </w:tcPr>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sz w:val="18"/>
                <w:szCs w:val="18"/>
                <w:vertAlign w:val="baseline"/>
                <w:lang w:val="en-US" w:eastAsia="zh-CN"/>
              </w:rPr>
              <w:t>主要包括企业管理——</w:t>
            </w:r>
            <w:r>
              <w:rPr>
                <w:rFonts w:hint="eastAsia" w:cs="Times New Roman" w:asciiTheme="minorEastAsia" w:hAnsiTheme="minorEastAsia"/>
                <w:sz w:val="18"/>
                <w:szCs w:val="18"/>
              </w:rPr>
              <w:t>商务基本知识、企业形式、企业计划、商务扩及1+X VETS考证强化训练</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lang w:val="en-US" w:eastAsia="zh-CN"/>
              </w:rPr>
              <w:t>市场营销——</w:t>
            </w:r>
            <w:r>
              <w:rPr>
                <w:rFonts w:hint="eastAsia" w:cs="Times New Roman" w:asciiTheme="minorEastAsia" w:hAnsiTheme="minorEastAsia"/>
                <w:sz w:val="18"/>
                <w:szCs w:val="18"/>
              </w:rPr>
              <w:t>产品推广、企业推广、市场调研、市场评估及1+X VETS考证强化训练</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lang w:val="en-US" w:eastAsia="zh-CN"/>
              </w:rPr>
              <w:t>客户关系——</w:t>
            </w:r>
            <w:r>
              <w:rPr>
                <w:rFonts w:hint="eastAsia" w:cs="Times New Roman" w:asciiTheme="minorEastAsia" w:hAnsiTheme="minorEastAsia"/>
                <w:sz w:val="18"/>
                <w:szCs w:val="18"/>
              </w:rPr>
              <w:t>企业休闲接待、企业赞助、客户服务及1+X VETS考证强化训练</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lang w:val="en-US" w:eastAsia="zh-CN"/>
              </w:rPr>
              <w:t>经营运作——</w:t>
            </w:r>
            <w:r>
              <w:rPr>
                <w:rFonts w:hint="eastAsia" w:cs="Times New Roman" w:asciiTheme="minorEastAsia" w:hAnsiTheme="minorEastAsia"/>
                <w:sz w:val="18"/>
                <w:szCs w:val="18"/>
              </w:rPr>
              <w:t>进出口业务、零售业、参加展会、电子商务、跨境电商及1+X VETS考证强化训练</w:t>
            </w:r>
            <w:r>
              <w:rPr>
                <w:rFonts w:hint="eastAsia" w:cs="Times New Roman" w:asciiTheme="minorEastAsia" w:hAnsiTheme="minorEastAsia"/>
                <w:sz w:val="18"/>
                <w:szCs w:val="18"/>
                <w:lang w:eastAsia="zh-CN"/>
              </w:rPr>
              <w:t>。</w:t>
            </w:r>
          </w:p>
        </w:tc>
        <w:tc>
          <w:tcPr>
            <w:tcW w:w="3072" w:type="dxa"/>
            <w:gridSpan w:val="2"/>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cs="宋体" w:asciiTheme="minorEastAsia" w:hAnsiTheme="minorEastAsia"/>
                <w:bCs/>
                <w:sz w:val="18"/>
                <w:szCs w:val="18"/>
              </w:rPr>
              <w:t>对接“实用英语交际职业技能等级证书（中级）”标准</w:t>
            </w:r>
            <w:r>
              <w:rPr>
                <w:rFonts w:hint="eastAsia" w:cs="宋体" w:asciiTheme="minorEastAsia" w:hAnsiTheme="minorEastAsia"/>
                <w:bCs/>
                <w:sz w:val="18"/>
                <w:szCs w:val="18"/>
                <w:lang w:eastAsia="zh-CN"/>
              </w:rPr>
              <w:t>，</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和线下面授相结合的教学</w:t>
            </w:r>
            <w:r>
              <w:rPr>
                <w:rFonts w:hint="eastAsia" w:ascii="宋体" w:hAnsi="宋体" w:eastAsia="宋体" w:cs="宋体"/>
                <w:bCs/>
                <w:sz w:val="18"/>
                <w:szCs w:val="18"/>
              </w:rPr>
              <w:t>方式</w:t>
            </w:r>
            <w:r>
              <w:rPr>
                <w:rFonts w:hint="eastAsia" w:ascii="宋体" w:hAnsi="宋体" w:eastAsia="宋体" w:cs="宋体"/>
                <w:bCs/>
                <w:sz w:val="18"/>
                <w:szCs w:val="18"/>
                <w:lang w:eastAsia="zh-CN"/>
              </w:rPr>
              <w:t>，</w:t>
            </w:r>
            <w:r>
              <w:rPr>
                <w:rFonts w:hint="eastAsia" w:cs="宋体" w:asciiTheme="minorEastAsia" w:hAnsiTheme="minorEastAsia"/>
                <w:bCs/>
                <w:sz w:val="18"/>
                <w:szCs w:val="18"/>
              </w:rPr>
              <w:t>情景教学、任务驱动、案例教学、项目教学法、小组讨论、探究式教学法等</w:t>
            </w:r>
            <w:r>
              <w:rPr>
                <w:rFonts w:hint="eastAsia" w:cs="宋体" w:asciiTheme="minorEastAsia" w:hAnsiTheme="minorEastAsia"/>
                <w:bCs/>
                <w:sz w:val="18"/>
                <w:szCs w:val="18"/>
                <w:lang w:val="en-US" w:eastAsia="zh-CN"/>
              </w:rPr>
              <w:t>教学方法；教学引入</w:t>
            </w:r>
            <w:r>
              <w:rPr>
                <w:rFonts w:hint="eastAsia" w:cs="宋体" w:asciiTheme="minorEastAsia" w:hAnsiTheme="minorEastAsia"/>
                <w:bCs/>
                <w:sz w:val="18"/>
                <w:szCs w:val="18"/>
              </w:rPr>
              <w:t>涉外事务中的</w:t>
            </w:r>
            <w:r>
              <w:rPr>
                <w:rFonts w:hint="eastAsia" w:cs="宋体" w:asciiTheme="minorEastAsia" w:hAnsiTheme="minorEastAsia"/>
                <w:bCs/>
                <w:sz w:val="18"/>
                <w:szCs w:val="18"/>
                <w:lang w:val="en-US" w:eastAsia="zh-CN"/>
              </w:rPr>
              <w:t>真实业务</w:t>
            </w:r>
            <w:r>
              <w:rPr>
                <w:rFonts w:hint="eastAsia" w:cs="宋体" w:asciiTheme="minorEastAsia" w:hAnsiTheme="minorEastAsia"/>
                <w:bCs/>
                <w:sz w:val="18"/>
                <w:szCs w:val="18"/>
              </w:rPr>
              <w:t>案例和往来文书</w:t>
            </w:r>
            <w:r>
              <w:rPr>
                <w:rFonts w:hint="eastAsia" w:ascii="宋体" w:hAnsi="宋体" w:eastAsia="宋体" w:cs="宋体"/>
                <w:bCs/>
                <w:sz w:val="18"/>
                <w:szCs w:val="18"/>
                <w:lang w:val="en-US" w:eastAsia="zh-CN"/>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cs="宋体" w:asciiTheme="minorEastAsia" w:hAnsiTheme="minorEastAsia"/>
                <w:bCs/>
                <w:sz w:val="18"/>
                <w:szCs w:val="18"/>
              </w:rPr>
              <w:t>商务英语情境模拟实训室</w:t>
            </w:r>
            <w:r>
              <w:rPr>
                <w:rFonts w:hint="eastAsia" w:ascii="宋体" w:hAnsi="宋体" w:eastAsia="宋体" w:cs="宋体"/>
                <w:bCs/>
                <w:sz w:val="18"/>
                <w:szCs w:val="18"/>
                <w:lang w:val="en-US" w:eastAsia="zh-CN"/>
              </w:rPr>
              <w:t>、网络学习平台。</w:t>
            </w:r>
          </w:p>
          <w:p>
            <w:pPr>
              <w:spacing w:line="240" w:lineRule="auto"/>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cs="宋体" w:asciiTheme="minorEastAsia" w:hAnsiTheme="minorEastAsia"/>
                <w:bCs/>
                <w:sz w:val="18"/>
                <w:szCs w:val="18"/>
              </w:rPr>
              <w:t>具备扎实的英语语言功底和一定的商务业务运作知识与技能，有较强的英语交际能力、教学能力、教育科研能力和创新能力，有2年以上涉外企业工作经验，有V</w:t>
            </w:r>
            <w:r>
              <w:rPr>
                <w:rFonts w:cs="宋体" w:asciiTheme="minorEastAsia" w:hAnsiTheme="minorEastAsia"/>
                <w:bCs/>
                <w:sz w:val="18"/>
                <w:szCs w:val="18"/>
              </w:rPr>
              <w:t>ETS</w:t>
            </w:r>
            <w:r>
              <w:rPr>
                <w:rFonts w:hint="eastAsia" w:cs="宋体" w:asciiTheme="minorEastAsia" w:hAnsiTheme="minorEastAsia"/>
                <w:bCs/>
                <w:sz w:val="18"/>
                <w:szCs w:val="18"/>
              </w:rPr>
              <w:t>培训和考评资格，能熟练使用课程资源平台实施教学</w:t>
            </w:r>
            <w:r>
              <w:rPr>
                <w:rFonts w:hint="eastAsia" w:ascii="宋体" w:hAnsi="宋体" w:eastAsia="宋体" w:cs="宋体"/>
                <w:bCs/>
                <w:sz w:val="18"/>
                <w:szCs w:val="18"/>
                <w:lang w:val="en-US"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cs="宋体" w:asciiTheme="minorEastAsia" w:hAnsiTheme="minorEastAsia"/>
                <w:bCs/>
                <w:sz w:val="18"/>
                <w:szCs w:val="18"/>
              </w:rPr>
              <w:t>过程考核</w:t>
            </w:r>
            <w:r>
              <w:rPr>
                <w:rFonts w:hint="eastAsia" w:cs="宋体" w:asciiTheme="minorEastAsia" w:hAnsiTheme="minorEastAsia"/>
                <w:bCs/>
                <w:sz w:val="18"/>
                <w:szCs w:val="18"/>
                <w:lang w:val="en-US" w:eastAsia="zh-CN"/>
              </w:rPr>
              <w:t>4</w:t>
            </w:r>
            <w:r>
              <w:rPr>
                <w:rFonts w:hint="eastAsia" w:cs="宋体" w:asciiTheme="minorEastAsia" w:hAnsiTheme="minorEastAsia"/>
                <w:bCs/>
                <w:sz w:val="18"/>
                <w:szCs w:val="18"/>
              </w:rPr>
              <w:t>0%：借助超星学习通，有效实施包括在线任务点学习、章节测试、作业、讨论、课堂活动积分、出勤等学习全过程的考察；终结性评价</w:t>
            </w:r>
            <w:r>
              <w:rPr>
                <w:rFonts w:hint="eastAsia" w:cs="宋体" w:asciiTheme="minorEastAsia" w:hAnsiTheme="minorEastAsia"/>
                <w:bCs/>
                <w:sz w:val="18"/>
                <w:szCs w:val="18"/>
                <w:lang w:val="en-US" w:eastAsia="zh-CN"/>
              </w:rPr>
              <w:t>6</w:t>
            </w:r>
            <w:r>
              <w:rPr>
                <w:rFonts w:hint="eastAsia" w:cs="宋体" w:asciiTheme="minorEastAsia" w:hAnsiTheme="minorEastAsia"/>
                <w:bCs/>
                <w:sz w:val="18"/>
                <w:szCs w:val="18"/>
              </w:rPr>
              <w:t>0%：期末考试</w:t>
            </w:r>
            <w:r>
              <w:rPr>
                <w:rFonts w:hint="eastAsia" w:ascii="宋体" w:hAnsi="宋体" w:eastAsia="宋体" w:cs="宋体"/>
                <w:bCs/>
                <w:sz w:val="18"/>
                <w:szCs w:val="18"/>
                <w:lang w:eastAsia="zh-CN"/>
              </w:rPr>
              <w:t>。</w:t>
            </w:r>
          </w:p>
        </w:tc>
        <w:tc>
          <w:tcPr>
            <w:tcW w:w="2682"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cs="宋体" w:eastAsiaTheme="minorEastAsia"/>
                <w:sz w:val="18"/>
                <w:szCs w:val="18"/>
                <w:lang w:eastAsia="zh-CN" w:bidi="ar"/>
              </w:rPr>
            </w:pPr>
            <w:r>
              <w:rPr>
                <w:rFonts w:hint="eastAsia" w:ascii="宋体" w:hAnsi="宋体" w:eastAsia="宋体" w:cs="宋体"/>
                <w:b/>
                <w:bCs/>
                <w:sz w:val="18"/>
                <w:szCs w:val="18"/>
                <w:vertAlign w:val="baseline"/>
                <w:lang w:val="en-US" w:eastAsia="zh-CN"/>
              </w:rPr>
              <w:t>思政元素：</w:t>
            </w:r>
            <w:r>
              <w:rPr>
                <w:rFonts w:hint="eastAsia" w:cs="宋体" w:asciiTheme="minorEastAsia" w:hAnsiTheme="minorEastAsia"/>
                <w:bCs/>
                <w:sz w:val="18"/>
                <w:szCs w:val="18"/>
              </w:rPr>
              <w:t>职业素养、中国优秀文化传播意识、博采众长</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实事求是、尊重科学、</w:t>
            </w:r>
            <w:r>
              <w:rPr>
                <w:rFonts w:hint="eastAsia" w:cs="宋体" w:asciiTheme="minorEastAsia" w:hAnsiTheme="minorEastAsia"/>
                <w:sz w:val="18"/>
                <w:szCs w:val="18"/>
              </w:rPr>
              <w:t>脚踏实地</w:t>
            </w:r>
            <w:r>
              <w:rPr>
                <w:rFonts w:hint="eastAsia" w:cs="宋体" w:asciiTheme="minorEastAsia" w:hAnsiTheme="minorEastAsia"/>
                <w:sz w:val="18"/>
                <w:szCs w:val="18"/>
                <w:lang w:eastAsia="zh-CN"/>
              </w:rPr>
              <w:t>；</w:t>
            </w:r>
            <w:r>
              <w:rPr>
                <w:rFonts w:hint="eastAsia" w:cs="宋体" w:asciiTheme="minorEastAsia" w:hAnsiTheme="minorEastAsia"/>
                <w:spacing w:val="-6"/>
                <w:sz w:val="18"/>
                <w:szCs w:val="18"/>
              </w:rPr>
              <w:t>以礼待人</w:t>
            </w:r>
            <w:r>
              <w:rPr>
                <w:rFonts w:hint="eastAsia" w:cs="宋体" w:asciiTheme="minorEastAsia" w:hAnsiTheme="minorEastAsia"/>
                <w:spacing w:val="-6"/>
                <w:sz w:val="18"/>
                <w:szCs w:val="18"/>
                <w:lang w:eastAsia="zh-CN"/>
              </w:rPr>
              <w:t>，</w:t>
            </w:r>
            <w:r>
              <w:rPr>
                <w:rFonts w:hint="eastAsia" w:cs="宋体" w:asciiTheme="minorEastAsia" w:hAnsiTheme="minorEastAsia"/>
                <w:spacing w:val="-6"/>
                <w:sz w:val="18"/>
                <w:szCs w:val="18"/>
              </w:rPr>
              <w:t>诚实守信的职业操守</w:t>
            </w:r>
            <w:r>
              <w:rPr>
                <w:rFonts w:hint="eastAsia" w:cs="宋体" w:asciiTheme="minorEastAsia" w:hAnsiTheme="minorEastAsia"/>
                <w:spacing w:val="-6"/>
                <w:sz w:val="18"/>
                <w:szCs w:val="18"/>
                <w:lang w:eastAsia="zh-CN"/>
              </w:rPr>
              <w:t>；</w:t>
            </w:r>
            <w:r>
              <w:rPr>
                <w:rFonts w:hint="eastAsia" w:cs="宋体" w:asciiTheme="minorEastAsia" w:hAnsiTheme="minorEastAsia"/>
                <w:spacing w:val="-6"/>
                <w:sz w:val="18"/>
                <w:szCs w:val="18"/>
              </w:rPr>
              <w:t>社会责任感、精益求精</w:t>
            </w:r>
            <w:r>
              <w:rPr>
                <w:rFonts w:hint="eastAsia" w:cs="宋体" w:asciiTheme="minorEastAsia" w:hAnsiTheme="minorEastAsia"/>
                <w:spacing w:val="-6"/>
                <w:sz w:val="18"/>
                <w:szCs w:val="18"/>
                <w:lang w:eastAsia="zh-CN"/>
              </w:rPr>
              <w:t>。</w:t>
            </w:r>
          </w:p>
          <w:p>
            <w:pPr>
              <w:widowControl/>
              <w:kinsoku w:val="0"/>
              <w:overflowPunct w:val="0"/>
              <w:spacing w:line="240" w:lineRule="auto"/>
              <w:jc w:val="left"/>
              <w:textAlignment w:val="baseline"/>
              <w:rPr>
                <w:rFonts w:hint="eastAsia" w:ascii="宋体" w:hAnsi="宋体" w:cs="宋体" w:eastAsiaTheme="minorEastAsia"/>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cs="宋体" w:asciiTheme="minorEastAsia" w:hAnsiTheme="minorEastAsia"/>
                <w:bCs/>
                <w:sz w:val="18"/>
                <w:szCs w:val="18"/>
              </w:rPr>
              <w:t>理论融入法</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任务融入法</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案例分析法</w:t>
            </w:r>
            <w:r>
              <w:rPr>
                <w:rFonts w:hint="eastAsia" w:cs="宋体" w:asciiTheme="minorEastAsia" w:hAnsiTheme="minor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bCs/>
                <w:sz w:val="18"/>
                <w:szCs w:val="18"/>
              </w:rPr>
              <w:t>外贸英语口语</w:t>
            </w:r>
          </w:p>
        </w:tc>
        <w:tc>
          <w:tcPr>
            <w:tcW w:w="4667" w:type="dxa"/>
          </w:tcPr>
          <w:p>
            <w:pPr>
              <w:spacing w:line="240" w:lineRule="auto"/>
              <w:jc w:val="left"/>
              <w:rPr>
                <w:rFonts w:cs="宋体" w:asciiTheme="minorEastAsia" w:hAnsiTheme="minorEastAsia"/>
                <w:bCs/>
                <w:sz w:val="18"/>
                <w:szCs w:val="18"/>
              </w:rPr>
            </w:pPr>
            <w:r>
              <w:rPr>
                <w:rFonts w:hint="eastAsia" w:cs="宋体" w:asciiTheme="minorEastAsia" w:hAnsiTheme="minorEastAsia"/>
                <w:b/>
                <w:sz w:val="18"/>
                <w:szCs w:val="18"/>
              </w:rPr>
              <w:t>素质目标：</w:t>
            </w:r>
            <w:r>
              <w:rPr>
                <w:rFonts w:hint="eastAsia" w:cs="宋体" w:asciiTheme="minorEastAsia" w:hAnsiTheme="minorEastAsia"/>
                <w:bCs/>
                <w:sz w:val="18"/>
                <w:szCs w:val="18"/>
              </w:rPr>
              <w:t xml:space="preserve">具备从事对外商务活动中的职业道德和基本素质；具有独立工作能力和较强的团队合作精神；养成文化自信和对外贸易交往的礼节。 </w:t>
            </w:r>
          </w:p>
          <w:p>
            <w:pPr>
              <w:spacing w:line="240" w:lineRule="auto"/>
              <w:rPr>
                <w:rFonts w:cs="宋体" w:asciiTheme="minorEastAsia" w:hAnsiTheme="minorEastAsia"/>
                <w:bCs/>
                <w:sz w:val="18"/>
                <w:szCs w:val="18"/>
              </w:rPr>
            </w:pPr>
            <w:r>
              <w:rPr>
                <w:rFonts w:hint="eastAsia" w:cs="宋体" w:asciiTheme="minorEastAsia" w:hAnsiTheme="minorEastAsia"/>
                <w:b/>
                <w:sz w:val="18"/>
                <w:szCs w:val="18"/>
              </w:rPr>
              <w:t>知识目标：</w:t>
            </w:r>
            <w:r>
              <w:rPr>
                <w:rFonts w:hint="eastAsia" w:cs="宋体" w:asciiTheme="minorEastAsia" w:hAnsiTheme="minorEastAsia"/>
                <w:bCs/>
                <w:sz w:val="18"/>
                <w:szCs w:val="18"/>
              </w:rPr>
              <w:t>了解各国的商务文化和礼仪；掌握商务接待、商务活动中涉及的专业英语表达和沟通技巧。</w:t>
            </w:r>
            <w:r>
              <w:rPr>
                <w:rFonts w:cs="宋体" w:asciiTheme="minorEastAsia" w:hAnsiTheme="minorEastAsia"/>
                <w:bCs/>
                <w:sz w:val="18"/>
                <w:szCs w:val="18"/>
              </w:rPr>
              <w:t xml:space="preserve"> </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sz w:val="18"/>
                <w:szCs w:val="18"/>
              </w:rPr>
              <w:t>能力目标：</w:t>
            </w:r>
            <w:r>
              <w:rPr>
                <w:rFonts w:hint="eastAsia" w:cs="宋体" w:asciiTheme="minorEastAsia" w:hAnsiTheme="minorEastAsia"/>
                <w:bCs/>
                <w:sz w:val="18"/>
                <w:szCs w:val="18"/>
              </w:rPr>
              <w:t>能运用准确、规范的专业英语和日常英语完成商务活动的口头交流、沟通；具备在实际商务场景中分析问题、解决问题的能力和创新能力。</w:t>
            </w:r>
          </w:p>
        </w:tc>
        <w:tc>
          <w:tcPr>
            <w:tcW w:w="2591" w:type="dxa"/>
            <w:gridSpan w:val="5"/>
          </w:tcPr>
          <w:p>
            <w:pPr>
              <w:spacing w:line="240" w:lineRule="auto"/>
              <w:jc w:val="both"/>
              <w:rPr>
                <w:rFonts w:hint="eastAsia" w:ascii="宋体" w:hAnsi="宋体" w:cs="宋体" w:eastAsiaTheme="minorEastAsia"/>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Theme="minorEastAsia" w:hAnsiTheme="minorEastAsia"/>
                <w:sz w:val="18"/>
                <w:szCs w:val="18"/>
              </w:rPr>
              <w:t>商务来访接待</w:t>
            </w:r>
            <w:r>
              <w:rPr>
                <w:rFonts w:hint="eastAsia" w:asciiTheme="minorEastAsia" w:hAnsiTheme="minorEastAsia"/>
                <w:sz w:val="18"/>
                <w:szCs w:val="18"/>
                <w:lang w:eastAsia="zh-CN"/>
              </w:rPr>
              <w:t>——</w:t>
            </w:r>
            <w:r>
              <w:rPr>
                <w:rFonts w:hint="eastAsia" w:asciiTheme="minorEastAsia" w:hAnsiTheme="minorEastAsia"/>
                <w:sz w:val="18"/>
                <w:szCs w:val="18"/>
              </w:rPr>
              <w:t>计划来访</w:t>
            </w:r>
            <w:r>
              <w:rPr>
                <w:rFonts w:hint="eastAsia" w:asciiTheme="minorEastAsia" w:hAnsiTheme="minorEastAsia"/>
                <w:sz w:val="18"/>
                <w:szCs w:val="18"/>
                <w:lang w:eastAsia="zh-CN"/>
              </w:rPr>
              <w:t>、</w:t>
            </w:r>
            <w:r>
              <w:rPr>
                <w:rFonts w:hint="eastAsia" w:asciiTheme="minorEastAsia" w:hAnsiTheme="minorEastAsia"/>
                <w:sz w:val="18"/>
                <w:szCs w:val="18"/>
              </w:rPr>
              <w:t>机场接机</w:t>
            </w:r>
            <w:r>
              <w:rPr>
                <w:rFonts w:hint="eastAsia" w:asciiTheme="minorEastAsia" w:hAnsiTheme="minorEastAsia"/>
                <w:sz w:val="18"/>
                <w:szCs w:val="18"/>
                <w:lang w:eastAsia="zh-CN"/>
              </w:rPr>
              <w:t>、</w:t>
            </w:r>
            <w:r>
              <w:rPr>
                <w:rFonts w:hint="eastAsia" w:asciiTheme="minorEastAsia" w:hAnsiTheme="minorEastAsia"/>
                <w:sz w:val="18"/>
                <w:szCs w:val="18"/>
              </w:rPr>
              <w:t>酒店入住</w:t>
            </w:r>
            <w:r>
              <w:rPr>
                <w:rFonts w:hint="eastAsia" w:asciiTheme="minorEastAsia" w:hAnsiTheme="minorEastAsia"/>
                <w:sz w:val="18"/>
                <w:szCs w:val="18"/>
                <w:lang w:eastAsia="zh-CN"/>
              </w:rPr>
              <w:t>、</w:t>
            </w:r>
            <w:r>
              <w:rPr>
                <w:rFonts w:hint="eastAsia" w:asciiTheme="minorEastAsia" w:hAnsiTheme="minorEastAsia"/>
                <w:sz w:val="18"/>
                <w:szCs w:val="18"/>
              </w:rPr>
              <w:t>会议敬辞</w:t>
            </w:r>
            <w:r>
              <w:rPr>
                <w:rFonts w:hint="eastAsia" w:asciiTheme="minorEastAsia" w:hAnsiTheme="minorEastAsia"/>
                <w:sz w:val="18"/>
                <w:szCs w:val="18"/>
                <w:lang w:eastAsia="zh-CN"/>
              </w:rPr>
              <w:t>；</w:t>
            </w:r>
            <w:r>
              <w:rPr>
                <w:rFonts w:hint="eastAsia" w:asciiTheme="minorEastAsia" w:hAnsiTheme="minorEastAsia"/>
                <w:sz w:val="18"/>
                <w:szCs w:val="18"/>
              </w:rPr>
              <w:t>商务谈判接待</w:t>
            </w:r>
            <w:r>
              <w:rPr>
                <w:rFonts w:hint="eastAsia" w:asciiTheme="minorEastAsia" w:hAnsiTheme="minorEastAsia"/>
                <w:sz w:val="18"/>
                <w:szCs w:val="18"/>
                <w:lang w:eastAsia="zh-CN"/>
              </w:rPr>
              <w:t>——</w:t>
            </w:r>
            <w:r>
              <w:rPr>
                <w:rFonts w:hint="eastAsia" w:asciiTheme="minorEastAsia" w:hAnsiTheme="minorEastAsia"/>
                <w:sz w:val="18"/>
                <w:szCs w:val="18"/>
              </w:rPr>
              <w:t>公司介绍</w:t>
            </w:r>
            <w:r>
              <w:rPr>
                <w:rFonts w:hint="eastAsia" w:asciiTheme="minorEastAsia" w:hAnsiTheme="minorEastAsia"/>
                <w:sz w:val="18"/>
                <w:szCs w:val="18"/>
                <w:lang w:eastAsia="zh-CN"/>
              </w:rPr>
              <w:t>、</w:t>
            </w:r>
            <w:r>
              <w:rPr>
                <w:rFonts w:hint="eastAsia" w:asciiTheme="minorEastAsia" w:hAnsiTheme="minorEastAsia"/>
                <w:sz w:val="18"/>
                <w:szCs w:val="18"/>
              </w:rPr>
              <w:t>产品介绍</w:t>
            </w:r>
            <w:r>
              <w:rPr>
                <w:rFonts w:hint="eastAsia" w:asciiTheme="minorEastAsia" w:hAnsiTheme="minorEastAsia"/>
                <w:sz w:val="18"/>
                <w:szCs w:val="18"/>
                <w:lang w:eastAsia="zh-CN"/>
              </w:rPr>
              <w:t>、</w:t>
            </w:r>
            <w:r>
              <w:rPr>
                <w:rFonts w:hint="eastAsia" w:asciiTheme="minorEastAsia" w:hAnsiTheme="minorEastAsia"/>
                <w:sz w:val="18"/>
                <w:szCs w:val="18"/>
              </w:rPr>
              <w:t>工厂参观</w:t>
            </w:r>
            <w:r>
              <w:rPr>
                <w:rFonts w:hint="eastAsia" w:asciiTheme="minorEastAsia" w:hAnsiTheme="minorEastAsia"/>
                <w:sz w:val="18"/>
                <w:szCs w:val="18"/>
                <w:lang w:eastAsia="zh-CN"/>
              </w:rPr>
              <w:t>、</w:t>
            </w:r>
            <w:r>
              <w:rPr>
                <w:rFonts w:hint="eastAsia" w:asciiTheme="minorEastAsia" w:hAnsiTheme="minorEastAsia"/>
                <w:sz w:val="18"/>
                <w:szCs w:val="18"/>
              </w:rPr>
              <w:t>商务会议</w:t>
            </w:r>
            <w:r>
              <w:rPr>
                <w:rFonts w:hint="eastAsia" w:asciiTheme="minorEastAsia" w:hAnsiTheme="minorEastAsia"/>
                <w:sz w:val="18"/>
                <w:szCs w:val="18"/>
                <w:lang w:eastAsia="zh-CN"/>
              </w:rPr>
              <w:t>；</w:t>
            </w:r>
            <w:r>
              <w:rPr>
                <w:rFonts w:hint="eastAsia" w:asciiTheme="minorEastAsia" w:hAnsiTheme="minorEastAsia"/>
                <w:sz w:val="18"/>
                <w:szCs w:val="18"/>
              </w:rPr>
              <w:t>陪同观光接待</w:t>
            </w:r>
            <w:r>
              <w:rPr>
                <w:rFonts w:hint="eastAsia" w:asciiTheme="minorEastAsia" w:hAnsiTheme="minorEastAsia"/>
                <w:sz w:val="18"/>
                <w:szCs w:val="18"/>
                <w:lang w:eastAsia="zh-CN"/>
              </w:rPr>
              <w:t>——</w:t>
            </w:r>
            <w:r>
              <w:rPr>
                <w:rFonts w:hint="eastAsia" w:asciiTheme="minorEastAsia" w:hAnsiTheme="minorEastAsia"/>
                <w:sz w:val="18"/>
                <w:szCs w:val="18"/>
              </w:rPr>
              <w:t>城市观光</w:t>
            </w:r>
            <w:r>
              <w:rPr>
                <w:rFonts w:hint="eastAsia" w:asciiTheme="minorEastAsia" w:hAnsiTheme="minorEastAsia"/>
                <w:sz w:val="18"/>
                <w:szCs w:val="18"/>
                <w:lang w:eastAsia="zh-CN"/>
              </w:rPr>
              <w:t>、</w:t>
            </w:r>
            <w:r>
              <w:rPr>
                <w:rFonts w:hint="eastAsia" w:asciiTheme="minorEastAsia" w:hAnsiTheme="minorEastAsia"/>
                <w:sz w:val="18"/>
                <w:szCs w:val="18"/>
              </w:rPr>
              <w:t>商务宴请</w:t>
            </w:r>
            <w:r>
              <w:rPr>
                <w:rFonts w:hint="eastAsia" w:asciiTheme="minorEastAsia" w:hAnsiTheme="minorEastAsia"/>
                <w:sz w:val="18"/>
                <w:szCs w:val="18"/>
                <w:lang w:eastAsia="zh-CN"/>
              </w:rPr>
              <w:t>、</w:t>
            </w:r>
            <w:r>
              <w:rPr>
                <w:rFonts w:hint="eastAsia" w:asciiTheme="minorEastAsia" w:hAnsiTheme="minorEastAsia"/>
                <w:sz w:val="18"/>
                <w:szCs w:val="18"/>
              </w:rPr>
              <w:t>机场送别</w:t>
            </w:r>
            <w:r>
              <w:rPr>
                <w:rFonts w:hint="eastAsia" w:asciiTheme="minorEastAsia" w:hAnsiTheme="minorEastAsia"/>
                <w:sz w:val="18"/>
                <w:szCs w:val="18"/>
                <w:lang w:eastAsia="zh-CN"/>
              </w:rPr>
              <w:t>。</w:t>
            </w:r>
          </w:p>
        </w:tc>
        <w:tc>
          <w:tcPr>
            <w:tcW w:w="3072" w:type="dxa"/>
            <w:gridSpan w:val="2"/>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cs="宋体" w:asciiTheme="minorEastAsia" w:hAnsiTheme="minorEastAsia"/>
                <w:bCs/>
                <w:sz w:val="18"/>
                <w:szCs w:val="18"/>
              </w:rPr>
              <w:t>基于在线开放课程平台、微课视频、口语在线评分等数字资源，采用</w:t>
            </w:r>
            <w:r>
              <w:rPr>
                <w:rFonts w:hint="eastAsia" w:cs="宋体" w:asciiTheme="minorEastAsia" w:hAnsiTheme="minorEastAsia"/>
                <w:bCs/>
                <w:sz w:val="18"/>
                <w:szCs w:val="18"/>
                <w:lang w:val="en-US" w:eastAsia="zh-CN"/>
              </w:rPr>
              <w:t>线上教学方式</w:t>
            </w:r>
            <w:r>
              <w:rPr>
                <w:rFonts w:hint="eastAsia" w:cs="宋体" w:asciiTheme="minorEastAsia" w:hAnsiTheme="minorEastAsia"/>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cs="宋体" w:asciiTheme="minorEastAsia" w:hAnsiTheme="minorEastAsia"/>
                <w:bCs/>
                <w:sz w:val="18"/>
                <w:szCs w:val="18"/>
              </w:rPr>
              <w:t>机房</w:t>
            </w:r>
            <w:r>
              <w:rPr>
                <w:rFonts w:hint="eastAsia" w:cs="宋体" w:asciiTheme="minorEastAsia" w:hAnsiTheme="minorEastAsia"/>
                <w:bCs/>
                <w:sz w:val="18"/>
                <w:szCs w:val="18"/>
                <w:lang w:eastAsia="zh-CN"/>
              </w:rPr>
              <w:t>、</w:t>
            </w:r>
            <w:r>
              <w:rPr>
                <w:rFonts w:hint="eastAsia" w:ascii="宋体" w:hAnsi="宋体" w:eastAsia="宋体" w:cs="宋体"/>
                <w:bCs/>
                <w:sz w:val="18"/>
                <w:szCs w:val="18"/>
                <w:lang w:val="en-US" w:eastAsia="zh-CN"/>
              </w:rPr>
              <w:t>网络学习平台。</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cs="宋体" w:asciiTheme="minorEastAsia" w:hAnsiTheme="minorEastAsia"/>
                <w:bCs/>
                <w:sz w:val="18"/>
                <w:szCs w:val="18"/>
              </w:rPr>
              <w:t>具有商务业务岗位实际工作经验，具备较强的商务英语接待、沟通和活动组织能力，能对商务接待实训进行有效指导，具有随时了解、收集当前商务贸易动态、最新要求及案例的能力</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cs="宋体" w:asciiTheme="minorEastAsia" w:hAnsiTheme="minorEastAsia"/>
                <w:bCs/>
                <w:sz w:val="18"/>
                <w:szCs w:val="18"/>
              </w:rPr>
              <w:t>借助</w:t>
            </w:r>
            <w:r>
              <w:rPr>
                <w:rFonts w:hint="eastAsia" w:cs="宋体" w:asciiTheme="minorEastAsia" w:hAnsiTheme="minorEastAsia"/>
                <w:bCs/>
                <w:sz w:val="18"/>
                <w:szCs w:val="18"/>
                <w:lang w:val="en-US" w:eastAsia="zh-CN"/>
              </w:rPr>
              <w:t>学习平台</w:t>
            </w:r>
            <w:r>
              <w:rPr>
                <w:rFonts w:hint="eastAsia" w:cs="宋体" w:asciiTheme="minorEastAsia" w:hAnsiTheme="minorEastAsia"/>
                <w:bCs/>
                <w:sz w:val="18"/>
                <w:szCs w:val="18"/>
              </w:rPr>
              <w:t>，实施包括在线任务点学习、章节测试、作业、讨论、课堂活动积分、出勤等学习全过程的考察；过程考核60%，期末</w:t>
            </w:r>
            <w:r>
              <w:rPr>
                <w:rFonts w:hint="eastAsia" w:cs="宋体" w:asciiTheme="minorEastAsia" w:hAnsiTheme="minorEastAsia"/>
                <w:bCs/>
                <w:sz w:val="18"/>
                <w:szCs w:val="18"/>
                <w:lang w:val="en-US" w:eastAsia="zh-CN"/>
              </w:rPr>
              <w:t>考核（开卷考试形式）</w:t>
            </w:r>
            <w:r>
              <w:rPr>
                <w:rFonts w:hint="eastAsia" w:cs="宋体" w:asciiTheme="minorEastAsia" w:hAnsiTheme="minorEastAsia"/>
                <w:bCs/>
                <w:sz w:val="18"/>
                <w:szCs w:val="18"/>
              </w:rPr>
              <w:t>占40%。</w:t>
            </w:r>
          </w:p>
        </w:tc>
        <w:tc>
          <w:tcPr>
            <w:tcW w:w="2682"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cs="宋体" w:eastAsiaTheme="minorEastAsia"/>
                <w:sz w:val="18"/>
                <w:szCs w:val="18"/>
                <w:lang w:eastAsia="zh-CN" w:bidi="ar"/>
              </w:rPr>
            </w:pPr>
            <w:r>
              <w:rPr>
                <w:rFonts w:hint="eastAsia" w:ascii="宋体" w:hAnsi="宋体" w:eastAsia="宋体" w:cs="宋体"/>
                <w:b/>
                <w:bCs/>
                <w:sz w:val="18"/>
                <w:szCs w:val="18"/>
                <w:vertAlign w:val="baseline"/>
                <w:lang w:val="en-US" w:eastAsia="zh-CN"/>
              </w:rPr>
              <w:t>思政元素：</w:t>
            </w:r>
            <w:r>
              <w:rPr>
                <w:rFonts w:hint="eastAsia" w:asciiTheme="minorEastAsia" w:hAnsiTheme="minorEastAsia"/>
                <w:sz w:val="18"/>
                <w:szCs w:val="18"/>
              </w:rPr>
              <w:t>各国沟通礼节、中国传统文化、民族自豪感</w:t>
            </w:r>
            <w:r>
              <w:rPr>
                <w:rFonts w:hint="eastAsia" w:asciiTheme="minorEastAsia" w:hAnsiTheme="minorEastAsia"/>
                <w:sz w:val="18"/>
                <w:szCs w:val="18"/>
                <w:lang w:eastAsia="zh-CN"/>
              </w:rPr>
              <w:t>；</w:t>
            </w:r>
            <w:r>
              <w:rPr>
                <w:rFonts w:hint="eastAsia" w:asciiTheme="minorEastAsia" w:hAnsiTheme="minorEastAsia"/>
                <w:sz w:val="18"/>
                <w:szCs w:val="18"/>
              </w:rPr>
              <w:t>爱岗敬业、团队协作、精益求精的职业品质</w:t>
            </w:r>
            <w:r>
              <w:rPr>
                <w:rFonts w:hint="eastAsia" w:asciiTheme="minorEastAsia" w:hAnsiTheme="minorEastAsia"/>
                <w:sz w:val="18"/>
                <w:szCs w:val="18"/>
                <w:lang w:eastAsia="zh-CN"/>
              </w:rPr>
              <w:t>；</w:t>
            </w:r>
            <w:r>
              <w:rPr>
                <w:rFonts w:hint="eastAsia" w:asciiTheme="minorEastAsia" w:hAnsiTheme="minorEastAsia"/>
                <w:sz w:val="18"/>
                <w:szCs w:val="18"/>
              </w:rPr>
              <w:t>对外贸易交往的礼节、严谨细致、追求卓越、团队合作精神</w:t>
            </w:r>
            <w:r>
              <w:rPr>
                <w:rFonts w:hint="eastAsia" w:asciiTheme="minorEastAsia" w:hAnsiTheme="minorEastAsia"/>
                <w:sz w:val="18"/>
                <w:szCs w:val="18"/>
                <w:lang w:eastAsia="zh-CN"/>
              </w:rPr>
              <w:t>。</w:t>
            </w:r>
          </w:p>
          <w:p>
            <w:pPr>
              <w:spacing w:line="240" w:lineRule="auto"/>
              <w:jc w:val="both"/>
              <w:rPr>
                <w:rFonts w:hint="eastAsia" w:ascii="宋体" w:hAnsi="宋体" w:cs="宋体" w:eastAsiaTheme="minorEastAsia"/>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Theme="minorEastAsia" w:hAnsiTheme="minorEastAsia"/>
                <w:sz w:val="18"/>
                <w:szCs w:val="18"/>
              </w:rPr>
              <w:t>任务融入法</w:t>
            </w:r>
            <w:r>
              <w:rPr>
                <w:rFonts w:hint="eastAsia" w:asciiTheme="minorEastAsia" w:hAnsiTheme="minorEastAsia"/>
                <w:sz w:val="18"/>
                <w:szCs w:val="18"/>
                <w:lang w:eastAsia="zh-CN"/>
              </w:rPr>
              <w:t>、</w:t>
            </w:r>
            <w:r>
              <w:rPr>
                <w:rFonts w:hint="eastAsia" w:asciiTheme="minorEastAsia" w:hAnsiTheme="minorEastAsia"/>
                <w:sz w:val="18"/>
                <w:szCs w:val="18"/>
              </w:rPr>
              <w:t>案例分析法</w:t>
            </w:r>
            <w:r>
              <w:rPr>
                <w:rFonts w:hint="eastAsia" w:asciiTheme="minorEastAsia" w:hAnsiTheme="minorEastAsia"/>
                <w:sz w:val="18"/>
                <w:szCs w:val="18"/>
                <w:lang w:eastAsia="zh-CN"/>
              </w:rPr>
              <w:t>、</w:t>
            </w:r>
            <w:r>
              <w:rPr>
                <w:rFonts w:hint="eastAsia" w:asciiTheme="minorEastAsia" w:hAnsiTheme="minorEastAsia" w:eastAsiaTheme="minorEastAsia"/>
                <w:color w:val="auto"/>
                <w:kern w:val="2"/>
                <w:sz w:val="18"/>
                <w:szCs w:val="18"/>
              </w:rPr>
              <w:t>角色扮演法</w:t>
            </w:r>
            <w:r>
              <w:rPr>
                <w:rFonts w:hint="eastAsia" w:asciiTheme="minorEastAsia" w:hAnsiTheme="minorEastAsia"/>
                <w:color w:val="auto"/>
                <w:kern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93" w:hRule="atLeast"/>
        </w:trPr>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bCs/>
                <w:sz w:val="18"/>
                <w:szCs w:val="18"/>
              </w:rPr>
              <w:t>外贸英语谈判</w:t>
            </w:r>
          </w:p>
        </w:tc>
        <w:tc>
          <w:tcPr>
            <w:tcW w:w="4667" w:type="dxa"/>
          </w:tcPr>
          <w:p>
            <w:pPr>
              <w:spacing w:line="240" w:lineRule="auto"/>
              <w:jc w:val="left"/>
              <w:rPr>
                <w:rFonts w:cs="宋体" w:asciiTheme="minorEastAsia" w:hAnsiTheme="minorEastAsia"/>
                <w:bCs/>
                <w:sz w:val="18"/>
                <w:szCs w:val="18"/>
              </w:rPr>
            </w:pPr>
            <w:r>
              <w:rPr>
                <w:rFonts w:hint="eastAsia" w:cs="宋体" w:asciiTheme="minorEastAsia" w:hAnsiTheme="minorEastAsia"/>
                <w:b/>
                <w:sz w:val="18"/>
                <w:szCs w:val="18"/>
              </w:rPr>
              <w:t>素质目标：</w:t>
            </w:r>
            <w:r>
              <w:rPr>
                <w:rFonts w:hint="eastAsia" w:cs="宋体" w:asciiTheme="minorEastAsia" w:hAnsiTheme="minorEastAsia"/>
                <w:bCs/>
                <w:sz w:val="18"/>
                <w:szCs w:val="18"/>
              </w:rPr>
              <w:t xml:space="preserve">树立对中国经济发展和全球化进程的坚定信心，培养传播中国文化的责任意识及开放包容、合作共赢的全球发展意识；具备从事外贸活动中的职业道德和基本素质；具有独立工作能力和较强的团队合作精神；养成文化自信和对外贸易交往礼节。 </w:t>
            </w:r>
          </w:p>
          <w:p>
            <w:pPr>
              <w:spacing w:line="240" w:lineRule="auto"/>
              <w:rPr>
                <w:rFonts w:cs="宋体" w:asciiTheme="minorEastAsia" w:hAnsiTheme="minorEastAsia"/>
                <w:bCs/>
                <w:sz w:val="18"/>
                <w:szCs w:val="18"/>
              </w:rPr>
            </w:pPr>
            <w:r>
              <w:rPr>
                <w:rFonts w:hint="eastAsia" w:cs="宋体" w:asciiTheme="minorEastAsia" w:hAnsiTheme="minorEastAsia"/>
                <w:b/>
                <w:sz w:val="18"/>
                <w:szCs w:val="18"/>
              </w:rPr>
              <w:t>知识目标：</w:t>
            </w:r>
            <w:r>
              <w:rPr>
                <w:rFonts w:hint="eastAsia" w:cs="宋体" w:asciiTheme="minorEastAsia" w:hAnsiTheme="minorEastAsia"/>
                <w:bCs/>
                <w:sz w:val="18"/>
                <w:szCs w:val="18"/>
              </w:rPr>
              <w:t>了解各国的商务文化和礼仪；掌握外贸业务谈判技巧和策略；掌握外贸谈判中口头语言表达的思路、逻辑、语篇详略、重点的运用。</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sz w:val="18"/>
                <w:szCs w:val="18"/>
              </w:rPr>
              <w:t>能力目标：</w:t>
            </w:r>
            <w:r>
              <w:rPr>
                <w:rFonts w:hint="eastAsia" w:cs="宋体" w:asciiTheme="minorEastAsia" w:hAnsiTheme="minorEastAsia"/>
                <w:bCs/>
                <w:sz w:val="18"/>
                <w:szCs w:val="18"/>
              </w:rPr>
              <w:t>能运用准确、规范的专业英语和日常英语完成外贸业务谈判的口头交流、沟通；能在真实商务场景运用恰当的谈判策略；具备在实际外贸场景中分析问题、解决问题的能力和创新能力。</w:t>
            </w:r>
          </w:p>
        </w:tc>
        <w:tc>
          <w:tcPr>
            <w:tcW w:w="2591" w:type="dxa"/>
            <w:gridSpan w:val="5"/>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eastAsiaTheme="minorEastAsia"/>
                <w:sz w:val="18"/>
                <w:szCs w:val="18"/>
                <w:lang w:val="en-US" w:eastAsia="zh-CN"/>
              </w:rPr>
            </w:pPr>
            <w:r>
              <w:rPr>
                <w:rFonts w:hint="eastAsia"/>
                <w:sz w:val="18"/>
                <w:szCs w:val="18"/>
                <w:lang w:val="en-US" w:eastAsia="zh-CN"/>
              </w:rPr>
              <w:t>主要包括</w:t>
            </w:r>
            <w:r>
              <w:rPr>
                <w:rFonts w:hint="eastAsia"/>
                <w:sz w:val="18"/>
                <w:szCs w:val="18"/>
              </w:rPr>
              <w:t>外贸谈判前期准备</w:t>
            </w:r>
            <w:r>
              <w:rPr>
                <w:rFonts w:hint="eastAsia"/>
                <w:sz w:val="18"/>
                <w:szCs w:val="18"/>
                <w:lang w:eastAsia="zh-CN"/>
              </w:rPr>
              <w:t>——</w:t>
            </w:r>
            <w:r>
              <w:rPr>
                <w:rFonts w:hint="eastAsia"/>
                <w:sz w:val="18"/>
                <w:szCs w:val="18"/>
              </w:rPr>
              <w:t>商务谈判基础知识、涉外商务谈判人员的素质要求、谈判前期准备</w:t>
            </w:r>
            <w:r>
              <w:rPr>
                <w:rFonts w:hint="eastAsia"/>
                <w:sz w:val="18"/>
                <w:szCs w:val="18"/>
                <w:lang w:eastAsia="zh-CN"/>
              </w:rPr>
              <w:t>；</w:t>
            </w:r>
            <w:r>
              <w:rPr>
                <w:rFonts w:hint="eastAsia"/>
                <w:sz w:val="18"/>
                <w:szCs w:val="18"/>
              </w:rPr>
              <w:t>公司和产品介绍</w:t>
            </w:r>
            <w:r>
              <w:rPr>
                <w:rFonts w:hint="eastAsia"/>
                <w:sz w:val="18"/>
                <w:szCs w:val="18"/>
                <w:lang w:eastAsia="zh-CN"/>
              </w:rPr>
              <w:t>——</w:t>
            </w:r>
            <w:r>
              <w:rPr>
                <w:rFonts w:hint="eastAsia"/>
                <w:sz w:val="18"/>
                <w:szCs w:val="18"/>
              </w:rPr>
              <w:t>产品介绍、公司介绍</w:t>
            </w:r>
            <w:r>
              <w:rPr>
                <w:rFonts w:hint="eastAsia"/>
                <w:sz w:val="18"/>
                <w:szCs w:val="18"/>
                <w:lang w:eastAsia="zh-CN"/>
              </w:rPr>
              <w:t>；</w:t>
            </w:r>
            <w:r>
              <w:rPr>
                <w:rFonts w:hint="eastAsia" w:asciiTheme="minorEastAsia" w:hAnsiTheme="minorEastAsia"/>
                <w:sz w:val="18"/>
                <w:szCs w:val="18"/>
              </w:rPr>
              <w:t>外贸业务谈判磋商</w:t>
            </w:r>
            <w:r>
              <w:rPr>
                <w:rFonts w:hint="eastAsia" w:asciiTheme="minorEastAsia" w:hAnsiTheme="minorEastAsia"/>
                <w:sz w:val="18"/>
                <w:szCs w:val="18"/>
                <w:lang w:eastAsia="zh-CN"/>
              </w:rPr>
              <w:t>——</w:t>
            </w:r>
            <w:r>
              <w:rPr>
                <w:rFonts w:hint="eastAsia" w:asciiTheme="minorEastAsia" w:hAnsiTheme="minorEastAsia"/>
                <w:sz w:val="18"/>
                <w:szCs w:val="18"/>
              </w:rPr>
              <w:t>询盘报盘、价格谈判、包装、保险、装运条款谈判、支付方式谈判、申诉索赔条款谈判、签订合同</w:t>
            </w:r>
            <w:r>
              <w:rPr>
                <w:rFonts w:hint="eastAsia" w:asciiTheme="minorEastAsia" w:hAnsiTheme="minorEastAsia"/>
                <w:sz w:val="18"/>
                <w:szCs w:val="18"/>
                <w:lang w:eastAsia="zh-CN"/>
              </w:rPr>
              <w:t>。</w:t>
            </w:r>
          </w:p>
        </w:tc>
        <w:tc>
          <w:tcPr>
            <w:tcW w:w="3072" w:type="dxa"/>
            <w:gridSpan w:val="2"/>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w:t>
            </w:r>
            <w:r>
              <w:rPr>
                <w:rFonts w:hint="eastAsia" w:cs="宋体" w:asciiTheme="minorEastAsia" w:hAnsiTheme="minorEastAsia"/>
                <w:bCs/>
                <w:sz w:val="18"/>
                <w:szCs w:val="18"/>
              </w:rPr>
              <w:t>理论与实操结合、</w:t>
            </w:r>
            <w:r>
              <w:rPr>
                <w:rFonts w:hint="eastAsia" w:ascii="宋体" w:hAnsi="宋体" w:eastAsia="宋体" w:cs="宋体"/>
                <w:bCs/>
                <w:sz w:val="18"/>
                <w:szCs w:val="18"/>
              </w:rPr>
              <w:t>在线学习</w:t>
            </w:r>
            <w:r>
              <w:rPr>
                <w:rFonts w:hint="eastAsia" w:ascii="宋体" w:hAnsi="宋体" w:eastAsia="宋体" w:cs="宋体"/>
                <w:bCs/>
                <w:sz w:val="18"/>
                <w:szCs w:val="18"/>
                <w:lang w:val="en-US" w:eastAsia="zh-CN"/>
              </w:rPr>
              <w:t>和线下面授相结合的教学模式</w:t>
            </w:r>
            <w:r>
              <w:rPr>
                <w:rFonts w:hint="eastAsia" w:ascii="宋体" w:hAnsi="宋体" w:eastAsia="宋体" w:cs="宋体"/>
                <w:bCs/>
                <w:sz w:val="18"/>
                <w:szCs w:val="18"/>
                <w:lang w:eastAsia="zh-CN"/>
              </w:rPr>
              <w:t>，</w:t>
            </w:r>
            <w:r>
              <w:rPr>
                <w:rFonts w:hint="eastAsia" w:cs="宋体" w:asciiTheme="minorEastAsia" w:hAnsiTheme="minorEastAsia"/>
                <w:bCs/>
                <w:sz w:val="18"/>
                <w:szCs w:val="18"/>
              </w:rPr>
              <w:t>根据岗位典型工作任务，采用情景模拟、任务驱动、团队合作、作品展示等教学方法</w:t>
            </w:r>
            <w:r>
              <w:rPr>
                <w:rFonts w:hint="eastAsia" w:ascii="宋体" w:hAnsi="宋体" w:eastAsia="宋体" w:cs="宋体"/>
                <w:bCs/>
                <w:sz w:val="18"/>
                <w:szCs w:val="18"/>
                <w:lang w:val="en-US" w:eastAsia="zh-CN"/>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cs="宋体" w:asciiTheme="minorEastAsia" w:hAnsiTheme="minorEastAsia"/>
                <w:bCs/>
                <w:sz w:val="18"/>
                <w:szCs w:val="18"/>
              </w:rPr>
              <w:t>机房和商务英语情景模拟实训</w:t>
            </w:r>
            <w:r>
              <w:rPr>
                <w:rFonts w:hint="eastAsia" w:cs="宋体" w:asciiTheme="minorEastAsia" w:hAnsiTheme="minorEastAsia"/>
                <w:bCs/>
                <w:sz w:val="18"/>
                <w:szCs w:val="18"/>
                <w:lang w:eastAsia="zh-CN"/>
              </w:rPr>
              <w:t>、</w:t>
            </w:r>
            <w:r>
              <w:rPr>
                <w:rFonts w:hint="eastAsia" w:ascii="宋体" w:hAnsi="宋体" w:eastAsia="宋体" w:cs="宋体"/>
                <w:bCs/>
                <w:sz w:val="18"/>
                <w:szCs w:val="18"/>
                <w:lang w:val="en-US" w:eastAsia="zh-CN"/>
              </w:rPr>
              <w:t>网络学习平台。</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cs="宋体" w:asciiTheme="minorEastAsia" w:hAnsiTheme="minorEastAsia"/>
                <w:bCs/>
                <w:sz w:val="18"/>
                <w:szCs w:val="18"/>
              </w:rPr>
              <w:t>具有商务企业业务岗位实际工作经验，具备较强的商务英语谈判能力和活动组织能力</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能对商务谈判的实际沟通交流实训进行有效指导，具有随时了解、收集当前商务贸易动态、最新要求及案例的能力</w:t>
            </w:r>
            <w:r>
              <w:rPr>
                <w:rFonts w:hint="eastAsia" w:ascii="宋体" w:hAnsi="宋体" w:eastAsia="宋体" w:cs="宋体"/>
                <w:bCs/>
                <w:sz w:val="18"/>
                <w:szCs w:val="18"/>
              </w:rPr>
              <w:t>。</w:t>
            </w:r>
          </w:p>
          <w:p>
            <w:pPr>
              <w:keepNext w:val="0"/>
              <w:keepLines w:val="0"/>
              <w:widowControl/>
              <w:suppressLineNumbers w:val="0"/>
              <w:spacing w:line="240" w:lineRule="auto"/>
              <w:jc w:val="left"/>
              <w:rPr>
                <w:rFonts w:hint="default"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cs="宋体" w:asciiTheme="minorEastAsia" w:hAnsiTheme="minorEastAsia"/>
                <w:bCs/>
                <w:sz w:val="18"/>
                <w:szCs w:val="18"/>
              </w:rPr>
              <w:t>借助</w:t>
            </w:r>
            <w:r>
              <w:rPr>
                <w:rFonts w:hint="eastAsia" w:cs="宋体" w:asciiTheme="minorEastAsia" w:hAnsiTheme="minorEastAsia"/>
                <w:bCs/>
                <w:sz w:val="18"/>
                <w:szCs w:val="18"/>
                <w:lang w:val="en-US" w:eastAsia="zh-CN"/>
              </w:rPr>
              <w:t>学习平台</w:t>
            </w:r>
            <w:r>
              <w:rPr>
                <w:rFonts w:hint="eastAsia" w:cs="宋体" w:asciiTheme="minorEastAsia" w:hAnsiTheme="minorEastAsia"/>
                <w:bCs/>
                <w:sz w:val="18"/>
                <w:szCs w:val="18"/>
              </w:rPr>
              <w:t>，实施包括在线任务点学习、章节测试、作业、讨论、课堂活动积分、出勤等学习全过程的考察；过程考核</w:t>
            </w:r>
            <w:r>
              <w:rPr>
                <w:rFonts w:hint="eastAsia" w:cs="宋体" w:asciiTheme="minorEastAsia" w:hAnsiTheme="minorEastAsia"/>
                <w:bCs/>
                <w:sz w:val="18"/>
                <w:szCs w:val="18"/>
                <w:lang w:val="en-US" w:eastAsia="zh-CN"/>
              </w:rPr>
              <w:t>4</w:t>
            </w:r>
            <w:r>
              <w:rPr>
                <w:rFonts w:hint="eastAsia" w:cs="宋体" w:asciiTheme="minorEastAsia" w:hAnsiTheme="minorEastAsia"/>
                <w:bCs/>
                <w:sz w:val="18"/>
                <w:szCs w:val="18"/>
              </w:rPr>
              <w:t>0%，期末</w:t>
            </w:r>
            <w:r>
              <w:rPr>
                <w:rFonts w:hint="eastAsia" w:cs="宋体" w:asciiTheme="minorEastAsia" w:hAnsiTheme="minorEastAsia"/>
                <w:bCs/>
                <w:sz w:val="18"/>
                <w:szCs w:val="18"/>
                <w:lang w:val="en-US" w:eastAsia="zh-CN"/>
              </w:rPr>
              <w:t>考核（闭卷考试形式）</w:t>
            </w:r>
            <w:r>
              <w:rPr>
                <w:rFonts w:hint="eastAsia" w:cs="宋体" w:asciiTheme="minorEastAsia" w:hAnsiTheme="minorEastAsia"/>
                <w:bCs/>
                <w:sz w:val="18"/>
                <w:szCs w:val="18"/>
              </w:rPr>
              <w:t>占</w:t>
            </w:r>
            <w:r>
              <w:rPr>
                <w:rFonts w:hint="eastAsia" w:cs="宋体" w:asciiTheme="minorEastAsia" w:hAnsiTheme="minorEastAsia"/>
                <w:bCs/>
                <w:sz w:val="18"/>
                <w:szCs w:val="18"/>
                <w:lang w:val="en-US" w:eastAsia="zh-CN"/>
              </w:rPr>
              <w:t>6</w:t>
            </w:r>
            <w:r>
              <w:rPr>
                <w:rFonts w:hint="eastAsia" w:cs="宋体" w:asciiTheme="minorEastAsia" w:hAnsiTheme="minorEastAsia"/>
                <w:bCs/>
                <w:sz w:val="18"/>
                <w:szCs w:val="18"/>
              </w:rPr>
              <w:t>0%。</w:t>
            </w:r>
            <w:r>
              <w:rPr>
                <w:rFonts w:hint="eastAsia" w:ascii="宋体" w:hAnsi="宋体" w:eastAsia="宋体" w:cs="宋体"/>
                <w:bCs/>
                <w:sz w:val="18"/>
                <w:szCs w:val="18"/>
                <w:lang w:val="en-US" w:eastAsia="zh-CN"/>
              </w:rPr>
              <w:t>。</w:t>
            </w:r>
          </w:p>
        </w:tc>
        <w:tc>
          <w:tcPr>
            <w:tcW w:w="2682"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cs="宋体" w:eastAsiaTheme="minorEastAsia"/>
                <w:sz w:val="18"/>
                <w:szCs w:val="18"/>
                <w:lang w:eastAsia="zh-CN" w:bidi="ar"/>
              </w:rPr>
            </w:pPr>
            <w:r>
              <w:rPr>
                <w:rFonts w:hint="eastAsia" w:ascii="宋体" w:hAnsi="宋体" w:eastAsia="宋体" w:cs="宋体"/>
                <w:b/>
                <w:bCs/>
                <w:sz w:val="18"/>
                <w:szCs w:val="18"/>
                <w:vertAlign w:val="baseline"/>
                <w:lang w:val="en-US" w:eastAsia="zh-CN"/>
              </w:rPr>
              <w:t>思政元素：</w:t>
            </w:r>
            <w:r>
              <w:rPr>
                <w:rFonts w:hint="eastAsia" w:asciiTheme="minorEastAsia" w:hAnsiTheme="minorEastAsia"/>
                <w:sz w:val="18"/>
                <w:szCs w:val="18"/>
              </w:rPr>
              <w:t>爱岗敬业、团队协作、精益求精的职业素养</w:t>
            </w:r>
            <w:r>
              <w:rPr>
                <w:rFonts w:hint="eastAsia" w:asciiTheme="minorEastAsia" w:hAnsiTheme="minorEastAsia"/>
                <w:sz w:val="18"/>
                <w:szCs w:val="18"/>
                <w:lang w:eastAsia="zh-CN"/>
              </w:rPr>
              <w:t>；</w:t>
            </w:r>
            <w:r>
              <w:rPr>
                <w:rFonts w:hint="eastAsia" w:asciiTheme="minorEastAsia" w:hAnsiTheme="minorEastAsia"/>
                <w:sz w:val="18"/>
                <w:szCs w:val="18"/>
              </w:rPr>
              <w:t>遵守商业惯例、精益求精的工匠精神</w:t>
            </w:r>
            <w:r>
              <w:rPr>
                <w:rFonts w:hint="eastAsia" w:asciiTheme="minorEastAsia" w:hAnsiTheme="minorEastAsia"/>
                <w:sz w:val="18"/>
                <w:szCs w:val="18"/>
                <w:lang w:eastAsia="zh-CN"/>
              </w:rPr>
              <w:t>；</w:t>
            </w:r>
            <w:r>
              <w:rPr>
                <w:rFonts w:hint="eastAsia" w:asciiTheme="minorEastAsia" w:hAnsiTheme="minorEastAsia"/>
                <w:sz w:val="18"/>
                <w:szCs w:val="18"/>
              </w:rPr>
              <w:t>脚踏实地、耐心细致、合作共赢、遵纪守法、诚实守信</w:t>
            </w:r>
            <w:r>
              <w:rPr>
                <w:rFonts w:hint="eastAsia" w:asciiTheme="minorEastAsia" w:hAnsiTheme="minorEastAsia"/>
                <w:sz w:val="18"/>
                <w:szCs w:val="18"/>
                <w:lang w:eastAsia="zh-CN"/>
              </w:rPr>
              <w:t>。</w:t>
            </w:r>
          </w:p>
          <w:p>
            <w:pPr>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Theme="minorEastAsia" w:hAnsiTheme="minorEastAsia"/>
                <w:sz w:val="18"/>
                <w:szCs w:val="18"/>
              </w:rPr>
              <w:t>任务融入法</w:t>
            </w:r>
            <w:r>
              <w:rPr>
                <w:rFonts w:hint="eastAsia" w:asciiTheme="minorEastAsia" w:hAnsiTheme="minorEastAsia"/>
                <w:sz w:val="18"/>
                <w:szCs w:val="18"/>
                <w:lang w:eastAsia="zh-CN"/>
              </w:rPr>
              <w:t>、</w:t>
            </w:r>
            <w:r>
              <w:rPr>
                <w:rFonts w:hint="eastAsia" w:asciiTheme="minorEastAsia" w:hAnsiTheme="minorEastAsia"/>
                <w:sz w:val="18"/>
                <w:szCs w:val="18"/>
              </w:rPr>
              <w:t>案例分析法</w:t>
            </w:r>
            <w:r>
              <w:rPr>
                <w:rFonts w:hint="eastAsia" w:asciiTheme="minorEastAsia" w:hAnsiTheme="minorEastAsia"/>
                <w:sz w:val="18"/>
                <w:szCs w:val="18"/>
                <w:lang w:eastAsia="zh-CN"/>
              </w:rPr>
              <w:t>、</w:t>
            </w:r>
            <w:r>
              <w:rPr>
                <w:rFonts w:hint="eastAsia" w:asciiTheme="minorEastAsia" w:hAnsiTheme="minorEastAsia"/>
                <w:sz w:val="18"/>
                <w:szCs w:val="18"/>
              </w:rPr>
              <w:t>角色扮演法</w:t>
            </w:r>
            <w:r>
              <w:rPr>
                <w:rFonts w:hint="eastAsia" w:asciiTheme="minorEastAsia" w:hAnsi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bCs/>
                <w:sz w:val="18"/>
                <w:szCs w:val="18"/>
              </w:rPr>
              <w:t>外贸英语函电</w:t>
            </w:r>
          </w:p>
        </w:tc>
        <w:tc>
          <w:tcPr>
            <w:tcW w:w="4667" w:type="dxa"/>
          </w:tcPr>
          <w:p>
            <w:pPr>
              <w:spacing w:line="240" w:lineRule="auto"/>
              <w:rPr>
                <w:rFonts w:cs="宋体" w:asciiTheme="minorEastAsia" w:hAnsiTheme="minorEastAsia"/>
                <w:bCs/>
                <w:sz w:val="18"/>
                <w:szCs w:val="18"/>
              </w:rPr>
            </w:pPr>
            <w:r>
              <w:rPr>
                <w:rFonts w:hint="eastAsia" w:cs="宋体" w:asciiTheme="minorEastAsia" w:hAnsiTheme="minorEastAsia"/>
                <w:b/>
                <w:sz w:val="18"/>
                <w:szCs w:val="18"/>
              </w:rPr>
              <w:t>素质目标：</w:t>
            </w:r>
            <w:r>
              <w:rPr>
                <w:rFonts w:hint="eastAsia" w:cs="宋体" w:asciiTheme="minorEastAsia" w:hAnsiTheme="minorEastAsia"/>
                <w:bCs/>
                <w:sz w:val="18"/>
                <w:szCs w:val="18"/>
              </w:rPr>
              <w:t>养成善于沟通、严谨的工作态度</w:t>
            </w:r>
            <w:r>
              <w:rPr>
                <w:rFonts w:hint="eastAsia" w:asciiTheme="minorEastAsia" w:hAnsiTheme="minorEastAsia"/>
                <w:bCs/>
                <w:sz w:val="18"/>
                <w:szCs w:val="18"/>
              </w:rPr>
              <w:t>；养成跨文化意识、</w:t>
            </w:r>
            <w:r>
              <w:rPr>
                <w:rFonts w:hint="eastAsia" w:cs="宋体" w:asciiTheme="minorEastAsia" w:hAnsiTheme="minorEastAsia"/>
                <w:bCs/>
                <w:sz w:val="18"/>
                <w:szCs w:val="18"/>
              </w:rPr>
              <w:t>风险管控意识、诚信意识和法律意识；</w:t>
            </w:r>
            <w:r>
              <w:rPr>
                <w:rFonts w:hint="eastAsia" w:asciiTheme="minorEastAsia" w:hAnsiTheme="minorEastAsia"/>
                <w:bCs/>
                <w:sz w:val="18"/>
                <w:szCs w:val="18"/>
              </w:rPr>
              <w:t>养成获取新知识、新技能的学习能力</w:t>
            </w:r>
            <w:r>
              <w:rPr>
                <w:rFonts w:hint="eastAsia" w:cs="宋体" w:asciiTheme="minorEastAsia" w:hAnsiTheme="minorEastAsia"/>
                <w:bCs/>
                <w:sz w:val="18"/>
                <w:szCs w:val="18"/>
              </w:rPr>
              <w:t>。</w:t>
            </w:r>
          </w:p>
          <w:p>
            <w:pPr>
              <w:spacing w:line="240" w:lineRule="auto"/>
              <w:rPr>
                <w:rFonts w:cs="宋体" w:asciiTheme="minorEastAsia" w:hAnsiTheme="minorEastAsia"/>
                <w:bCs/>
                <w:sz w:val="18"/>
                <w:szCs w:val="18"/>
              </w:rPr>
            </w:pPr>
            <w:r>
              <w:rPr>
                <w:rFonts w:hint="eastAsia" w:cs="宋体" w:asciiTheme="minorEastAsia" w:hAnsiTheme="minorEastAsia"/>
                <w:b/>
                <w:sz w:val="18"/>
                <w:szCs w:val="18"/>
              </w:rPr>
              <w:t>知识目标：</w:t>
            </w:r>
            <w:r>
              <w:rPr>
                <w:rFonts w:hint="eastAsia" w:cs="宋体" w:asciiTheme="minorEastAsia" w:hAnsiTheme="minorEastAsia"/>
                <w:bCs/>
                <w:sz w:val="18"/>
                <w:szCs w:val="18"/>
              </w:rPr>
              <w:t>了解外贸英语函电常用短语、习惯用语和习惯表达方法；掌握函电写作地基本格式和套用句型；掌握交易磋商主要环节的函电写作技巧。</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sz w:val="18"/>
                <w:szCs w:val="18"/>
              </w:rPr>
              <w:t>能力目标：</w:t>
            </w:r>
            <w:r>
              <w:rPr>
                <w:rFonts w:hint="eastAsia" w:cs="宋体" w:asciiTheme="minorEastAsia" w:hAnsiTheme="minorEastAsia"/>
                <w:bCs/>
                <w:sz w:val="18"/>
                <w:szCs w:val="18"/>
              </w:rPr>
              <w:t>能翻译外贸业务各个环节的英文函电；能独立处理各类业务信函；具备信息收集和整理能力；</w:t>
            </w:r>
          </w:p>
        </w:tc>
        <w:tc>
          <w:tcPr>
            <w:tcW w:w="2591" w:type="dxa"/>
            <w:gridSpan w:val="5"/>
          </w:tcPr>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cs="宋体" w:asciiTheme="minorEastAsia" w:hAnsiTheme="minorEastAsia"/>
                <w:bCs/>
                <w:sz w:val="18"/>
                <w:szCs w:val="18"/>
              </w:rPr>
              <w:t>函电基础</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函电的基本格式及写作要求、电子邮件的格式和写法</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客户开发</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利用网络平台开发客户、建立业务关系的途径和方法</w:t>
            </w:r>
            <w:r>
              <w:rPr>
                <w:rFonts w:hint="eastAsia" w:cs="宋体" w:asciiTheme="minorEastAsia" w:hAnsiTheme="minorEastAsia"/>
                <w:bCs/>
                <w:sz w:val="18"/>
                <w:szCs w:val="18"/>
                <w:lang w:eastAsia="zh-CN"/>
              </w:rPr>
              <w:t>；</w:t>
            </w:r>
            <w:r>
              <w:rPr>
                <w:rFonts w:hint="eastAsia" w:cs="宋体" w:asciiTheme="minorEastAsia" w:hAnsiTheme="minorEastAsia"/>
                <w:sz w:val="18"/>
                <w:szCs w:val="18"/>
              </w:rPr>
              <w:t>业务磋商及合同拟订</w:t>
            </w:r>
            <w:r>
              <w:rPr>
                <w:rFonts w:hint="eastAsia" w:cs="宋体" w:asciiTheme="minorEastAsia" w:hAnsiTheme="minorEastAsia"/>
                <w:sz w:val="18"/>
                <w:szCs w:val="18"/>
                <w:lang w:eastAsia="zh-CN"/>
              </w:rPr>
              <w:t>——</w:t>
            </w:r>
            <w:r>
              <w:rPr>
                <w:rFonts w:hint="eastAsia" w:cs="宋体" w:asciiTheme="minorEastAsia" w:hAnsiTheme="minorEastAsia"/>
                <w:sz w:val="18"/>
                <w:szCs w:val="18"/>
              </w:rPr>
              <w:t>函电业务磋商、合同确立、付款方式</w:t>
            </w:r>
            <w:r>
              <w:rPr>
                <w:rFonts w:hint="eastAsia" w:cs="宋体" w:asciiTheme="minorEastAsia" w:hAnsiTheme="minorEastAsia"/>
                <w:sz w:val="18"/>
                <w:szCs w:val="18"/>
                <w:lang w:eastAsia="zh-CN"/>
              </w:rPr>
              <w:t>；</w:t>
            </w:r>
            <w:r>
              <w:rPr>
                <w:rFonts w:hint="eastAsia" w:cs="宋体" w:asciiTheme="minorEastAsia" w:hAnsiTheme="minorEastAsia"/>
                <w:sz w:val="18"/>
                <w:szCs w:val="18"/>
              </w:rPr>
              <w:t>合同的履行</w:t>
            </w:r>
            <w:r>
              <w:rPr>
                <w:rFonts w:hint="eastAsia" w:cs="宋体" w:asciiTheme="minorEastAsia" w:hAnsiTheme="minorEastAsia"/>
                <w:sz w:val="18"/>
                <w:szCs w:val="18"/>
                <w:lang w:eastAsia="zh-CN"/>
              </w:rPr>
              <w:t>——</w:t>
            </w:r>
            <w:r>
              <w:rPr>
                <w:rFonts w:hint="eastAsia" w:cs="宋体" w:asciiTheme="minorEastAsia" w:hAnsiTheme="minorEastAsia"/>
                <w:sz w:val="18"/>
                <w:szCs w:val="18"/>
              </w:rPr>
              <w:t>信用证业务、包装运输、外贸保险、投诉索赔</w:t>
            </w:r>
            <w:r>
              <w:rPr>
                <w:rFonts w:hint="eastAsia" w:cs="宋体" w:asciiTheme="minorEastAsia" w:hAnsiTheme="minorEastAsia"/>
                <w:sz w:val="18"/>
                <w:szCs w:val="18"/>
                <w:lang w:eastAsia="zh-CN"/>
              </w:rPr>
              <w:t>。</w:t>
            </w:r>
          </w:p>
        </w:tc>
        <w:tc>
          <w:tcPr>
            <w:tcW w:w="3072" w:type="dxa"/>
            <w:gridSpan w:val="2"/>
          </w:tcPr>
          <w:p>
            <w:pPr>
              <w:spacing w:line="240" w:lineRule="auto"/>
              <w:rPr>
                <w:rFonts w:cs="宋体" w:asciiTheme="minorEastAsia" w:hAnsiTheme="minorEastAsia"/>
                <w:bCs/>
                <w:sz w:val="18"/>
                <w:szCs w:val="18"/>
              </w:rPr>
            </w:pPr>
            <w:r>
              <w:rPr>
                <w:rFonts w:hint="eastAsia" w:ascii="宋体" w:hAnsi="宋体" w:eastAsia="宋体" w:cs="宋体"/>
                <w:b/>
                <w:sz w:val="18"/>
                <w:szCs w:val="18"/>
              </w:rPr>
              <w:t>方法手段：</w:t>
            </w:r>
            <w:r>
              <w:rPr>
                <w:rFonts w:hint="eastAsia" w:cs="宋体" w:asciiTheme="minorEastAsia" w:hAnsiTheme="minorEastAsia"/>
                <w:bCs/>
                <w:sz w:val="18"/>
                <w:szCs w:val="18"/>
              </w:rPr>
              <w:t>采用理论与实操结合、线上与线下混合的教学模式，选取真实外贸业务环节为职业情景任务，融入家国情怀、民族荣誉感意识培养，通过任务驱动、情景教学和真实案例分析等教学方法，加强学生实际职业能力的培养。</w:t>
            </w:r>
          </w:p>
          <w:p>
            <w:pPr>
              <w:spacing w:line="240" w:lineRule="auto"/>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cs="宋体" w:asciiTheme="minorEastAsia" w:hAnsiTheme="minorEastAsia"/>
                <w:bCs/>
                <w:sz w:val="18"/>
                <w:szCs w:val="18"/>
              </w:rPr>
              <w:t>多媒体教室、</w:t>
            </w:r>
            <w:bookmarkStart w:id="13" w:name="_Hlk120133589"/>
            <w:r>
              <w:rPr>
                <w:rFonts w:hint="eastAsia" w:cs="宋体" w:asciiTheme="minorEastAsia" w:hAnsiTheme="minorEastAsia"/>
                <w:bCs/>
                <w:sz w:val="18"/>
                <w:szCs w:val="18"/>
              </w:rPr>
              <w:t>进出口业务实训室</w:t>
            </w:r>
            <w:bookmarkEnd w:id="13"/>
            <w:r>
              <w:rPr>
                <w:rFonts w:hint="eastAsia" w:ascii="宋体" w:hAnsi="宋体" w:eastAsia="宋体" w:cs="宋体"/>
                <w:bCs/>
                <w:sz w:val="18"/>
                <w:szCs w:val="18"/>
                <w:lang w:val="en-US" w:eastAsia="zh-CN"/>
              </w:rPr>
              <w:t>、网络教学平台。</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cs="宋体" w:asciiTheme="minorEastAsia" w:hAnsiTheme="minorEastAsia"/>
                <w:bCs/>
                <w:sz w:val="18"/>
                <w:szCs w:val="18"/>
              </w:rPr>
              <w:t>具备扎实的英语功底和国际贸易基础知识，具备国际贸易或英语专业硕士以上学历，熟悉外贸业务流程，有2年以上外贸从业经验。</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cs="宋体" w:asciiTheme="minorEastAsia" w:hAnsiTheme="minorEastAsia"/>
                <w:bCs/>
                <w:sz w:val="18"/>
                <w:szCs w:val="18"/>
              </w:rPr>
              <w:t>突出考察学生用英语</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进行基本的国际贸易业务沟通与交流的读写能力以及良好沟通、团队协作的业务素养</w:t>
            </w:r>
            <w:r>
              <w:rPr>
                <w:rFonts w:hint="eastAsia" w:ascii="宋体" w:hAnsi="宋体" w:eastAsia="宋体" w:cs="宋体"/>
                <w:bCs/>
                <w:sz w:val="18"/>
                <w:szCs w:val="18"/>
              </w:rPr>
              <w:t>，过程考核占</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占</w:t>
            </w:r>
            <w:r>
              <w:rPr>
                <w:rFonts w:hint="eastAsia" w:ascii="宋体" w:hAnsi="宋体" w:eastAsia="宋体" w:cs="宋体"/>
                <w:bCs/>
                <w:sz w:val="18"/>
                <w:szCs w:val="18"/>
                <w:lang w:val="en-US" w:eastAsia="zh-CN"/>
              </w:rPr>
              <w:t>6</w:t>
            </w:r>
            <w:r>
              <w:rPr>
                <w:rFonts w:hint="eastAsia" w:ascii="宋体" w:hAnsi="宋体" w:eastAsia="宋体" w:cs="宋体"/>
                <w:bCs/>
                <w:sz w:val="18"/>
                <w:szCs w:val="18"/>
              </w:rPr>
              <w:t>0%。</w:t>
            </w:r>
          </w:p>
        </w:tc>
        <w:tc>
          <w:tcPr>
            <w:tcW w:w="2682"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cs="宋体" w:eastAsiaTheme="minorEastAsia"/>
                <w:sz w:val="18"/>
                <w:szCs w:val="18"/>
                <w:lang w:eastAsia="zh-CN" w:bidi="ar"/>
              </w:rPr>
            </w:pPr>
            <w:r>
              <w:rPr>
                <w:rFonts w:hint="eastAsia" w:ascii="宋体" w:hAnsi="宋体" w:eastAsia="宋体" w:cs="宋体"/>
                <w:b/>
                <w:bCs/>
                <w:sz w:val="18"/>
                <w:szCs w:val="18"/>
                <w:vertAlign w:val="baseline"/>
                <w:lang w:val="en-US" w:eastAsia="zh-CN"/>
              </w:rPr>
              <w:t>思政元素：</w:t>
            </w:r>
            <w:r>
              <w:rPr>
                <w:rFonts w:hint="eastAsia" w:cs="宋体" w:asciiTheme="minorEastAsia" w:hAnsiTheme="minorEastAsia"/>
                <w:sz w:val="18"/>
                <w:szCs w:val="18"/>
              </w:rPr>
              <w:t>遵纪守法、跨文化意识、家国情怀</w:t>
            </w:r>
            <w:r>
              <w:rPr>
                <w:rFonts w:hint="eastAsia" w:cs="宋体" w:asciiTheme="minorEastAsia" w:hAnsiTheme="minorEastAsia"/>
                <w:sz w:val="18"/>
                <w:szCs w:val="18"/>
                <w:lang w:eastAsia="zh-CN"/>
              </w:rPr>
              <w:t>；</w:t>
            </w:r>
            <w:r>
              <w:rPr>
                <w:rFonts w:hint="eastAsia" w:cs="宋体" w:asciiTheme="minorEastAsia" w:hAnsiTheme="minorEastAsia"/>
                <w:sz w:val="18"/>
                <w:szCs w:val="18"/>
              </w:rPr>
              <w:t>严谨务实、团队合作、风险防范意识</w:t>
            </w:r>
            <w:r>
              <w:rPr>
                <w:rFonts w:hint="eastAsia" w:cs="宋体" w:asciiTheme="minorEastAsia" w:hAnsiTheme="minorEastAsia"/>
                <w:sz w:val="18"/>
                <w:szCs w:val="18"/>
                <w:lang w:eastAsia="zh-CN"/>
              </w:rPr>
              <w:t>；</w:t>
            </w:r>
            <w:r>
              <w:rPr>
                <w:rFonts w:hint="eastAsia" w:cs="宋体" w:asciiTheme="minorEastAsia" w:hAnsiTheme="minorEastAsia"/>
                <w:sz w:val="18"/>
                <w:szCs w:val="18"/>
              </w:rPr>
              <w:t>敬业精神、严谨细致、诚信意识、诚信守法</w:t>
            </w:r>
            <w:r>
              <w:rPr>
                <w:rFonts w:hint="eastAsia" w:cs="宋体" w:asciiTheme="minorEastAsia" w:hAnsiTheme="minorEastAsia"/>
                <w:sz w:val="18"/>
                <w:szCs w:val="18"/>
                <w:lang w:eastAsia="zh-CN"/>
              </w:rPr>
              <w:t>；</w:t>
            </w:r>
            <w:r>
              <w:rPr>
                <w:rFonts w:hint="eastAsia" w:cs="宋体" w:asciiTheme="minorEastAsia" w:hAnsiTheme="minorEastAsia"/>
                <w:sz w:val="18"/>
                <w:szCs w:val="18"/>
              </w:rPr>
              <w:t>风险管控意识、道德准则和行为规范、质量管理意识、法律意识</w:t>
            </w:r>
            <w:r>
              <w:rPr>
                <w:rFonts w:hint="eastAsia" w:cs="宋体" w:asciiTheme="minorEastAsia" w:hAnsiTheme="minorEastAsia"/>
                <w:sz w:val="18"/>
                <w:szCs w:val="18"/>
                <w:lang w:eastAsia="zh-CN"/>
              </w:rPr>
              <w:t>。</w:t>
            </w:r>
          </w:p>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cs="宋体" w:asciiTheme="minorEastAsia" w:hAnsiTheme="minorEastAsia"/>
                <w:bCs/>
                <w:sz w:val="18"/>
                <w:szCs w:val="18"/>
              </w:rPr>
              <w:t>真实业务案例</w:t>
            </w:r>
            <w:r>
              <w:rPr>
                <w:rFonts w:hint="eastAsia" w:cs="宋体" w:asciiTheme="minorEastAsia" w:hAnsiTheme="minorEastAsia"/>
                <w:bCs/>
                <w:sz w:val="18"/>
                <w:szCs w:val="18"/>
                <w:lang w:val="en-US" w:eastAsia="zh-CN"/>
              </w:rPr>
              <w:t>和</w:t>
            </w:r>
            <w:r>
              <w:rPr>
                <w:rFonts w:hint="eastAsia" w:cs="宋体" w:asciiTheme="minorEastAsia" w:hAnsiTheme="minorEastAsia"/>
                <w:bCs/>
                <w:sz w:val="18"/>
                <w:szCs w:val="18"/>
              </w:rPr>
              <w:t>文化交流案例融入</w:t>
            </w:r>
            <w:r>
              <w:rPr>
                <w:rFonts w:hint="eastAsia" w:cs="宋体" w:asciiTheme="minorEastAsia" w:hAnsiTheme="minorEastAsia"/>
                <w:bCs/>
                <w:sz w:val="18"/>
                <w:szCs w:val="18"/>
                <w:lang w:eastAsia="zh-CN"/>
              </w:rPr>
              <w:t>，</w:t>
            </w:r>
            <w:r>
              <w:rPr>
                <w:rFonts w:hint="eastAsia" w:cs="宋体" w:asciiTheme="minorEastAsia" w:hAnsiTheme="minorEastAsia"/>
                <w:color w:val="000000"/>
                <w:sz w:val="18"/>
                <w:szCs w:val="18"/>
                <w:shd w:val="clear" w:color="auto" w:fill="FFFFFF"/>
              </w:rPr>
              <w:t>《合同法》相关条款、</w:t>
            </w:r>
            <w:r>
              <w:rPr>
                <w:rFonts w:hint="eastAsia" w:cs="宋体" w:asciiTheme="minorEastAsia" w:hAnsiTheme="minorEastAsia"/>
                <w:sz w:val="18"/>
                <w:szCs w:val="18"/>
                <w:shd w:val="clear" w:color="auto" w:fill="FFFFFF"/>
              </w:rPr>
              <w:t>真实业务合同展示</w:t>
            </w:r>
            <w:r>
              <w:rPr>
                <w:rFonts w:hint="eastAsia" w:cs="宋体" w:asciiTheme="minorEastAsia" w:hAnsiTheme="minorEastAsia"/>
                <w:sz w:val="18"/>
                <w:szCs w:val="18"/>
                <w:shd w:val="clear" w:color="auto" w:fill="FFFFFF"/>
                <w:lang w:eastAsia="zh-CN"/>
              </w:rPr>
              <w:t>，</w:t>
            </w:r>
            <w:r>
              <w:rPr>
                <w:rFonts w:hint="eastAsia" w:cs="宋体" w:asciiTheme="minorEastAsia" w:hAnsiTheme="minorEastAsia"/>
                <w:color w:val="000000"/>
                <w:sz w:val="18"/>
                <w:szCs w:val="18"/>
                <w:shd w:val="clear" w:color="auto" w:fill="FFFFFF"/>
              </w:rPr>
              <w:t>票据法相关条款讲解、</w:t>
            </w:r>
            <w:r>
              <w:rPr>
                <w:rFonts w:hint="eastAsia" w:cs="宋体" w:asciiTheme="minorEastAsia" w:hAnsiTheme="minorEastAsia"/>
                <w:sz w:val="18"/>
                <w:szCs w:val="18"/>
                <w:shd w:val="clear" w:color="auto" w:fill="FFFFFF"/>
              </w:rPr>
              <w:t>单据制作及审核</w:t>
            </w:r>
            <w:r>
              <w:rPr>
                <w:rFonts w:hint="eastAsia" w:cs="宋体" w:asciiTheme="minorEastAsia" w:hAnsiTheme="minorEastAsia"/>
                <w:sz w:val="18"/>
                <w:szCs w:val="18"/>
              </w:rPr>
              <w:t>U</w:t>
            </w:r>
            <w:r>
              <w:rPr>
                <w:rFonts w:cs="宋体" w:asciiTheme="minorEastAsia" w:hAnsiTheme="minorEastAsia"/>
                <w:sz w:val="18"/>
                <w:szCs w:val="18"/>
              </w:rPr>
              <w:t>CP</w:t>
            </w:r>
            <w:r>
              <w:rPr>
                <w:rFonts w:hint="eastAsia" w:cs="宋体" w:asciiTheme="minorEastAsia" w:hAnsiTheme="minorEastAsia"/>
                <w:sz w:val="18"/>
                <w:szCs w:val="18"/>
              </w:rPr>
              <w:t>惯例解读、相关法律条款解读</w:t>
            </w:r>
            <w:r>
              <w:rPr>
                <w:rFonts w:hint="eastAsia" w:cs="宋体" w:asciiTheme="minorEastAsia" w:hAnsi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bCs/>
                <w:sz w:val="18"/>
                <w:szCs w:val="18"/>
              </w:rPr>
              <w:t>外贸英语单证</w:t>
            </w:r>
          </w:p>
        </w:tc>
        <w:tc>
          <w:tcPr>
            <w:tcW w:w="4667" w:type="dxa"/>
          </w:tcPr>
          <w:p>
            <w:pPr>
              <w:spacing w:line="240" w:lineRule="auto"/>
              <w:rPr>
                <w:rFonts w:cs="宋体" w:asciiTheme="minorEastAsia" w:hAnsiTheme="minorEastAsia"/>
                <w:bCs/>
                <w:sz w:val="18"/>
                <w:szCs w:val="18"/>
              </w:rPr>
            </w:pPr>
            <w:r>
              <w:rPr>
                <w:rFonts w:hint="eastAsia" w:cs="宋体" w:asciiTheme="minorEastAsia" w:hAnsiTheme="minorEastAsia"/>
                <w:b/>
                <w:sz w:val="18"/>
                <w:szCs w:val="18"/>
              </w:rPr>
              <w:t>素质目标：</w:t>
            </w:r>
            <w:r>
              <w:rPr>
                <w:rFonts w:hint="eastAsia" w:cs="宋体" w:asciiTheme="minorEastAsia" w:hAnsiTheme="minorEastAsia"/>
                <w:bCs/>
                <w:sz w:val="18"/>
                <w:szCs w:val="18"/>
              </w:rPr>
              <w:t>培养诚信意识与国际视野；培养严谨细致的单证操作态度和精益求精的工匠精神；具备结汇风险防范意识。</w:t>
            </w:r>
          </w:p>
          <w:p>
            <w:pPr>
              <w:spacing w:line="240" w:lineRule="auto"/>
              <w:rPr>
                <w:rFonts w:cs="宋体" w:asciiTheme="minorEastAsia" w:hAnsiTheme="minorEastAsia"/>
                <w:bCs/>
                <w:sz w:val="18"/>
                <w:szCs w:val="18"/>
              </w:rPr>
            </w:pPr>
            <w:r>
              <w:rPr>
                <w:rFonts w:hint="eastAsia" w:cs="宋体" w:asciiTheme="minorEastAsia" w:hAnsiTheme="minorEastAsia"/>
                <w:b/>
                <w:sz w:val="18"/>
                <w:szCs w:val="18"/>
              </w:rPr>
              <w:t>知识目标：</w:t>
            </w:r>
            <w:r>
              <w:rPr>
                <w:rFonts w:hint="eastAsia" w:cs="宋体" w:asciiTheme="minorEastAsia" w:hAnsiTheme="minorEastAsia"/>
                <w:bCs/>
                <w:sz w:val="18"/>
                <w:szCs w:val="18"/>
              </w:rPr>
              <w:t>了解外贸单证的出单流程及工作原则；掌握信用证及合同条款的阅读；掌握相关单证的作用、格式及内容；熟悉与单证业务相关的国际惯例。</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sz w:val="18"/>
                <w:szCs w:val="18"/>
              </w:rPr>
              <w:t>能力目标：</w:t>
            </w:r>
            <w:r>
              <w:rPr>
                <w:rFonts w:hint="eastAsia" w:cs="宋体" w:asciiTheme="minorEastAsia" w:hAnsiTheme="minorEastAsia"/>
                <w:bCs/>
                <w:sz w:val="18"/>
                <w:szCs w:val="18"/>
              </w:rPr>
              <w:t>能根据合同及惯例审核与修改信用证；能正确缮制并审核信用证或托收等业务下常用的外贸单证；能完成单据整理及归档。</w:t>
            </w:r>
          </w:p>
        </w:tc>
        <w:tc>
          <w:tcPr>
            <w:tcW w:w="2591" w:type="dxa"/>
            <w:gridSpan w:val="5"/>
            <w:vAlign w:val="top"/>
          </w:tcPr>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sz w:val="18"/>
                <w:szCs w:val="18"/>
                <w:vertAlign w:val="baseline"/>
                <w:lang w:val="en-US" w:eastAsia="zh-CN"/>
              </w:rPr>
              <w:t>主要包括</w:t>
            </w:r>
            <w:r>
              <w:rPr>
                <w:rFonts w:hint="eastAsia" w:ascii="宋体" w:hAnsi="宋体" w:eastAsia="宋体" w:cs="宋体"/>
                <w:color w:val="000000"/>
                <w:kern w:val="0"/>
                <w:sz w:val="18"/>
                <w:szCs w:val="18"/>
                <w:lang w:val="en-US" w:eastAsia="zh-CN" w:bidi="ar"/>
              </w:rPr>
              <w:t xml:space="preserve">认知单证工作流程及岗位要求，熟悉单证工作的基本原则；根据合同分析信用证条款 </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lang w:val="en-US" w:eastAsia="zh-CN" w:bidi="ar"/>
              </w:rPr>
              <w:t>审核与修改信用证；商业单据的制作与审核，运输单据的制作与审核，保险单据的制作与审核；官方单据的制作与审核，汇票的制作与审核；认知与单证相关的国际惯例，应用相关条款处理具体业务；整理业务单据并归档，熟练使用制单软件。</w:t>
            </w: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kern w:val="2"/>
                <w:sz w:val="18"/>
                <w:szCs w:val="18"/>
                <w:vertAlign w:val="baseline"/>
                <w:lang w:val="en-US" w:eastAsia="zh-CN" w:bidi="ar-SA"/>
              </w:rPr>
            </w:pPr>
          </w:p>
        </w:tc>
        <w:tc>
          <w:tcPr>
            <w:tcW w:w="3072" w:type="dxa"/>
            <w:gridSpan w:val="2"/>
            <w:vAlign w:val="top"/>
          </w:tcPr>
          <w:p>
            <w:pPr>
              <w:keepNext w:val="0"/>
              <w:keepLines w:val="0"/>
              <w:widowControl/>
              <w:suppressLineNumbers w:val="0"/>
              <w:spacing w:line="240" w:lineRule="auto"/>
              <w:jc w:val="left"/>
              <w:rPr>
                <w:rFonts w:hint="eastAsia"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color w:val="000000"/>
                <w:kern w:val="0"/>
                <w:sz w:val="18"/>
                <w:szCs w:val="18"/>
                <w:lang w:val="en-US" w:eastAsia="zh-CN" w:bidi="ar"/>
              </w:rPr>
              <w:t>基于《外贸单证》在线开放课程平台，</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和线下面授相结合的教学</w:t>
            </w:r>
            <w:r>
              <w:rPr>
                <w:rFonts w:hint="eastAsia" w:ascii="宋体" w:hAnsi="宋体" w:eastAsia="宋体" w:cs="宋体"/>
                <w:bCs/>
                <w:sz w:val="18"/>
                <w:szCs w:val="18"/>
              </w:rPr>
              <w:t>方式</w:t>
            </w:r>
            <w:r>
              <w:rPr>
                <w:rFonts w:hint="eastAsia" w:ascii="宋体" w:hAnsi="宋体" w:eastAsia="宋体" w:cs="宋体"/>
                <w:bCs/>
                <w:sz w:val="18"/>
                <w:szCs w:val="18"/>
                <w:lang w:eastAsia="zh-CN"/>
              </w:rPr>
              <w:t>，</w:t>
            </w:r>
            <w:r>
              <w:rPr>
                <w:rFonts w:hint="eastAsia" w:ascii="宋体" w:hAnsi="宋体" w:eastAsia="宋体" w:cs="宋体"/>
                <w:color w:val="000000"/>
                <w:kern w:val="0"/>
                <w:sz w:val="18"/>
                <w:szCs w:val="18"/>
                <w:lang w:val="en-US" w:eastAsia="zh-CN" w:bidi="ar"/>
              </w:rPr>
              <w:t>选取合作企业真实外贸单证业务为职业情景任务，运用任务驱动、单证操作实训、单据展示等教学方法</w:t>
            </w:r>
            <w:r>
              <w:rPr>
                <w:rFonts w:hint="eastAsia" w:ascii="宋体" w:hAnsi="宋体" w:eastAsia="宋体" w:cs="宋体"/>
                <w:bCs/>
                <w:sz w:val="18"/>
                <w:szCs w:val="18"/>
                <w:lang w:val="en-US" w:eastAsia="zh-CN"/>
              </w:rPr>
              <w:t>。</w:t>
            </w:r>
          </w:p>
          <w:p>
            <w:pPr>
              <w:keepNext w:val="0"/>
              <w:keepLines w:val="0"/>
              <w:widowControl/>
              <w:suppressLineNumbers w:val="0"/>
              <w:spacing w:line="240" w:lineRule="auto"/>
              <w:jc w:val="left"/>
              <w:rPr>
                <w:rFonts w:hint="eastAsia"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color w:val="000000"/>
                <w:kern w:val="0"/>
                <w:sz w:val="18"/>
                <w:szCs w:val="18"/>
                <w:lang w:val="en-US" w:eastAsia="zh-CN" w:bidi="ar"/>
              </w:rPr>
              <w:t>配有单证模拟实训软件、装有 Office2010 以上版本的机房，</w:t>
            </w:r>
            <w:r>
              <w:rPr>
                <w:rFonts w:hint="eastAsia" w:ascii="宋体" w:hAnsi="宋体" w:eastAsia="宋体" w:cs="宋体"/>
                <w:bCs/>
                <w:sz w:val="18"/>
                <w:szCs w:val="18"/>
                <w:lang w:val="en-US" w:eastAsia="zh-CN"/>
              </w:rPr>
              <w:t>网络学习平台。</w:t>
            </w:r>
          </w:p>
          <w:p>
            <w:pPr>
              <w:keepNext w:val="0"/>
              <w:keepLines w:val="0"/>
              <w:widowControl/>
              <w:suppressLineNumbers w:val="0"/>
              <w:spacing w:line="240" w:lineRule="auto"/>
              <w:jc w:val="left"/>
              <w:rPr>
                <w:rFonts w:hint="eastAsia"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color w:val="000000"/>
                <w:kern w:val="0"/>
                <w:sz w:val="18"/>
                <w:szCs w:val="18"/>
                <w:lang w:val="en-US" w:eastAsia="zh-CN" w:bidi="ar"/>
              </w:rPr>
              <w:t>具有外贸单证岗位经验，具备较强的外贸单证操作业务能力，熟悉《UCP600》、《URC522》等国际惯例，精通Office 软件和单证实训软件</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eastAsia="宋体" w:cs="宋体"/>
                <w:kern w:val="2"/>
                <w:sz w:val="18"/>
                <w:szCs w:val="18"/>
                <w:vertAlign w:val="baseline"/>
                <w:lang w:val="en-US" w:eastAsia="zh-CN" w:bidi="ar-SA"/>
              </w:rPr>
            </w:pPr>
            <w:r>
              <w:rPr>
                <w:rFonts w:hint="eastAsia" w:ascii="宋体" w:hAnsi="宋体" w:eastAsia="宋体" w:cs="宋体"/>
                <w:b/>
                <w:sz w:val="18"/>
                <w:szCs w:val="18"/>
              </w:rPr>
              <w:t>考核评价：</w:t>
            </w:r>
            <w:r>
              <w:rPr>
                <w:rFonts w:hint="eastAsia" w:ascii="宋体" w:hAnsi="宋体" w:eastAsia="宋体" w:cs="宋体"/>
                <w:color w:val="000000"/>
                <w:kern w:val="0"/>
                <w:sz w:val="18"/>
                <w:szCs w:val="18"/>
                <w:lang w:val="en-US" w:eastAsia="zh-CN" w:bidi="ar"/>
              </w:rPr>
              <w:t>由过程性评价（单据展示、制单态度、小组互评、超星学习通评价等 40%）、结果性评价（终期考核 60%）综合构成。突出考察学生外贸单证制作、单证审核等职业技能以及细致严、 防范风险、诚信敬业的职业素质。</w:t>
            </w:r>
          </w:p>
        </w:tc>
        <w:tc>
          <w:tcPr>
            <w:tcW w:w="2682"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cs="宋体" w:asciiTheme="minorEastAsia" w:hAnsiTheme="minorEastAsia"/>
                <w:sz w:val="18"/>
                <w:szCs w:val="18"/>
                <w:lang w:eastAsia="zh-CN"/>
              </w:rPr>
            </w:pPr>
            <w:r>
              <w:rPr>
                <w:rFonts w:hint="eastAsia" w:ascii="宋体" w:hAnsi="宋体" w:eastAsia="宋体" w:cs="宋体"/>
                <w:b/>
                <w:bCs/>
                <w:sz w:val="18"/>
                <w:szCs w:val="18"/>
                <w:vertAlign w:val="baseline"/>
                <w:lang w:val="en-US" w:eastAsia="zh-CN"/>
              </w:rPr>
              <w:t>思政元素：</w:t>
            </w:r>
            <w:r>
              <w:rPr>
                <w:rFonts w:hint="eastAsia" w:cs="宋体" w:asciiTheme="minorEastAsia" w:hAnsiTheme="minorEastAsia"/>
                <w:sz w:val="18"/>
                <w:szCs w:val="18"/>
              </w:rPr>
              <w:t>文化自信、风险防范意识</w:t>
            </w:r>
            <w:r>
              <w:rPr>
                <w:rFonts w:hint="eastAsia" w:cs="宋体" w:asciiTheme="minorEastAsia" w:hAnsiTheme="minorEastAsia"/>
                <w:sz w:val="18"/>
                <w:szCs w:val="18"/>
                <w:lang w:eastAsia="zh-CN"/>
              </w:rPr>
              <w:t>、</w:t>
            </w:r>
            <w:r>
              <w:rPr>
                <w:rFonts w:hint="eastAsia" w:cs="宋体" w:asciiTheme="minorEastAsia" w:hAnsiTheme="minorEastAsia"/>
                <w:sz w:val="18"/>
                <w:szCs w:val="18"/>
              </w:rPr>
              <w:t>严谨细致</w:t>
            </w:r>
            <w:r>
              <w:rPr>
                <w:rFonts w:hint="eastAsia" w:cs="宋体" w:asciiTheme="minorEastAsia" w:hAnsiTheme="minorEastAsia"/>
                <w:sz w:val="18"/>
                <w:szCs w:val="18"/>
                <w:lang w:eastAsia="zh-CN"/>
              </w:rPr>
              <w:t>、</w:t>
            </w:r>
            <w:r>
              <w:rPr>
                <w:rFonts w:hint="eastAsia" w:cs="宋体" w:asciiTheme="minorEastAsia" w:hAnsiTheme="minorEastAsia"/>
                <w:sz w:val="18"/>
                <w:szCs w:val="18"/>
              </w:rPr>
              <w:t>风险管控</w:t>
            </w:r>
            <w:r>
              <w:rPr>
                <w:rFonts w:hint="eastAsia" w:cs="宋体" w:asciiTheme="minorEastAsia" w:hAnsiTheme="minorEastAsia"/>
                <w:sz w:val="18"/>
                <w:szCs w:val="18"/>
                <w:lang w:eastAsia="zh-CN"/>
              </w:rPr>
              <w:t>、</w:t>
            </w:r>
            <w:r>
              <w:rPr>
                <w:rFonts w:hint="eastAsia" w:cs="宋体" w:asciiTheme="minorEastAsia" w:hAnsiTheme="minorEastAsia"/>
                <w:sz w:val="18"/>
                <w:szCs w:val="18"/>
              </w:rPr>
              <w:t>精益求精的工匠精神</w:t>
            </w:r>
            <w:r>
              <w:rPr>
                <w:rFonts w:hint="eastAsia" w:cs="宋体" w:asciiTheme="minorEastAsia" w:hAnsiTheme="minorEastAsia"/>
                <w:sz w:val="18"/>
                <w:szCs w:val="18"/>
                <w:lang w:eastAsia="zh-CN"/>
              </w:rPr>
              <w:t>、</w:t>
            </w:r>
            <w:r>
              <w:rPr>
                <w:rFonts w:hint="eastAsia" w:cs="宋体" w:asciiTheme="minorEastAsia" w:hAnsiTheme="minorEastAsia"/>
                <w:sz w:val="18"/>
                <w:szCs w:val="18"/>
              </w:rPr>
              <w:t>法律意识</w:t>
            </w:r>
            <w:r>
              <w:rPr>
                <w:rFonts w:hint="eastAsia" w:ascii="宋体" w:hAnsi="宋体" w:cs="宋体"/>
                <w:sz w:val="18"/>
                <w:szCs w:val="18"/>
                <w:lang w:eastAsia="zh-CN" w:bidi="ar"/>
              </w:rPr>
              <w:t>、</w:t>
            </w:r>
            <w:r>
              <w:rPr>
                <w:rFonts w:hint="eastAsia" w:cs="宋体" w:asciiTheme="minorEastAsia" w:hAnsiTheme="minorEastAsia"/>
                <w:sz w:val="18"/>
                <w:szCs w:val="18"/>
              </w:rPr>
              <w:t>诚信意识</w:t>
            </w:r>
            <w:r>
              <w:rPr>
                <w:rFonts w:hint="eastAsia" w:cs="宋体" w:asciiTheme="minorEastAsia" w:hAnsiTheme="minorEastAsia"/>
                <w:sz w:val="18"/>
                <w:szCs w:val="18"/>
                <w:lang w:eastAsia="zh-CN"/>
              </w:rPr>
              <w:t>、</w:t>
            </w:r>
            <w:r>
              <w:rPr>
                <w:rFonts w:hint="eastAsia" w:cs="宋体" w:asciiTheme="minorEastAsia" w:hAnsiTheme="minorEastAsia"/>
                <w:sz w:val="18"/>
                <w:szCs w:val="18"/>
              </w:rPr>
              <w:t>统筹管理</w:t>
            </w:r>
            <w:r>
              <w:rPr>
                <w:rFonts w:hint="eastAsia" w:cs="宋体" w:asciiTheme="minorEastAsia" w:hAnsiTheme="minorEastAsia"/>
                <w:sz w:val="18"/>
                <w:szCs w:val="18"/>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cs="宋体" w:eastAsiaTheme="minorEastAsia"/>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cs="宋体" w:asciiTheme="minorEastAsia" w:hAnsiTheme="minorEastAsia"/>
                <w:sz w:val="18"/>
                <w:szCs w:val="18"/>
              </w:rPr>
              <w:t>文化交流案例、风险防范相关单证业务案例融入</w:t>
            </w:r>
            <w:r>
              <w:rPr>
                <w:rFonts w:hint="eastAsia" w:cs="宋体" w:asciiTheme="minorEastAsia" w:hAnsiTheme="minorEastAsia"/>
                <w:sz w:val="18"/>
                <w:szCs w:val="18"/>
                <w:lang w:eastAsia="zh-CN"/>
              </w:rPr>
              <w:t>、</w:t>
            </w:r>
            <w:r>
              <w:rPr>
                <w:rFonts w:hint="eastAsia" w:cs="宋体" w:asciiTheme="minorEastAsia" w:hAnsiTheme="minorEastAsia"/>
                <w:sz w:val="18"/>
                <w:szCs w:val="18"/>
              </w:rPr>
              <w:t>信用证诈骗案例</w:t>
            </w:r>
            <w:r>
              <w:rPr>
                <w:rFonts w:hint="eastAsia" w:cs="宋体" w:asciiTheme="minorEastAsia" w:hAnsiTheme="minorEastAsia"/>
                <w:sz w:val="18"/>
                <w:szCs w:val="18"/>
                <w:lang w:eastAsia="zh-CN"/>
              </w:rPr>
              <w:t>、</w:t>
            </w:r>
            <w:r>
              <w:rPr>
                <w:rFonts w:hint="eastAsia" w:cs="宋体" w:asciiTheme="minorEastAsia" w:hAnsiTheme="minorEastAsia"/>
                <w:sz w:val="18"/>
                <w:szCs w:val="18"/>
              </w:rPr>
              <w:t>相关单据的制作及审核业务</w:t>
            </w:r>
            <w:r>
              <w:rPr>
                <w:rFonts w:hint="eastAsia" w:cs="宋体" w:asciiTheme="minorEastAsia" w:hAnsiTheme="minorEastAsia"/>
                <w:sz w:val="18"/>
                <w:szCs w:val="18"/>
                <w:lang w:eastAsia="zh-CN"/>
              </w:rPr>
              <w:t>、</w:t>
            </w:r>
            <w:r>
              <w:rPr>
                <w:rFonts w:hint="eastAsia" w:cs="宋体" w:asciiTheme="minorEastAsia" w:hAnsiTheme="minorEastAsia"/>
                <w:sz w:val="18"/>
                <w:szCs w:val="18"/>
              </w:rPr>
              <w:t>UCP等相关国际惯例的解读</w:t>
            </w:r>
            <w:r>
              <w:rPr>
                <w:rFonts w:hint="eastAsia" w:cs="宋体" w:asciiTheme="minorEastAsia" w:hAnsiTheme="minorEastAsia"/>
                <w:sz w:val="18"/>
                <w:szCs w:val="18"/>
                <w:lang w:eastAsia="zh-CN"/>
              </w:rPr>
              <w:t>、</w:t>
            </w:r>
            <w:r>
              <w:rPr>
                <w:rFonts w:hint="eastAsia" w:cs="宋体" w:asciiTheme="minorEastAsia" w:hAnsiTheme="minorEastAsia"/>
                <w:sz w:val="18"/>
                <w:szCs w:val="18"/>
              </w:rPr>
              <w:t>角色扮演</w:t>
            </w:r>
            <w:r>
              <w:rPr>
                <w:rFonts w:hint="eastAsia" w:cs="宋体" w:asciiTheme="minorEastAsia" w:hAnsi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bCs/>
                <w:sz w:val="18"/>
                <w:szCs w:val="18"/>
              </w:rPr>
              <w:t>跨境电商英语</w:t>
            </w:r>
          </w:p>
        </w:tc>
        <w:tc>
          <w:tcPr>
            <w:tcW w:w="4667" w:type="dxa"/>
          </w:tcPr>
          <w:p>
            <w:pPr>
              <w:spacing w:line="240" w:lineRule="auto"/>
              <w:rPr>
                <w:rFonts w:cs="宋体" w:asciiTheme="minorEastAsia" w:hAnsiTheme="minorEastAsia"/>
                <w:bCs/>
                <w:sz w:val="18"/>
                <w:szCs w:val="18"/>
              </w:rPr>
            </w:pPr>
            <w:r>
              <w:rPr>
                <w:rFonts w:hint="eastAsia" w:cs="宋体" w:asciiTheme="minorEastAsia" w:hAnsiTheme="minorEastAsia"/>
                <w:b/>
                <w:sz w:val="18"/>
                <w:szCs w:val="18"/>
              </w:rPr>
              <w:t>素质目标：</w:t>
            </w:r>
            <w:r>
              <w:rPr>
                <w:rFonts w:hint="eastAsia" w:cs="宋体" w:asciiTheme="minorEastAsia" w:hAnsiTheme="minorEastAsia"/>
                <w:bCs/>
                <w:sz w:val="18"/>
                <w:szCs w:val="18"/>
              </w:rPr>
              <w:t>具有吃苦耐劳、踏实肯干的精神；具有团队合作精神；具有严谨细致的工作态度；具有诚信意识和服务意识。</w:t>
            </w:r>
            <w:r>
              <w:rPr>
                <w:rFonts w:cs="宋体" w:asciiTheme="minorEastAsia" w:hAnsiTheme="minorEastAsia"/>
                <w:bCs/>
                <w:sz w:val="18"/>
                <w:szCs w:val="18"/>
              </w:rPr>
              <w:t xml:space="preserve"> </w:t>
            </w:r>
          </w:p>
          <w:p>
            <w:pPr>
              <w:spacing w:line="240" w:lineRule="auto"/>
              <w:rPr>
                <w:rFonts w:cs="宋体" w:asciiTheme="minorEastAsia" w:hAnsiTheme="minorEastAsia"/>
                <w:bCs/>
                <w:sz w:val="18"/>
                <w:szCs w:val="18"/>
              </w:rPr>
            </w:pPr>
            <w:r>
              <w:rPr>
                <w:rFonts w:hint="eastAsia" w:cs="宋体" w:asciiTheme="minorEastAsia" w:hAnsiTheme="minorEastAsia"/>
                <w:b/>
                <w:sz w:val="18"/>
                <w:szCs w:val="18"/>
              </w:rPr>
              <w:t>知识目标：</w:t>
            </w:r>
            <w:r>
              <w:rPr>
                <w:rFonts w:hint="eastAsia" w:cs="宋体" w:asciiTheme="minorEastAsia" w:hAnsiTheme="minorEastAsia"/>
                <w:bCs/>
                <w:sz w:val="18"/>
                <w:szCs w:val="18"/>
              </w:rPr>
              <w:t>掌握产品开发、平台运营、营销推广、客户服务的概念、方法、途径和英语常用表达法；掌握跨境选品、品牌开店调研和分析、跨境营销推广排名搜索、工具和数据分析、主要跨境客户沟通话术相关知识。</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sz w:val="18"/>
                <w:szCs w:val="18"/>
              </w:rPr>
              <w:t>能力目标：</w:t>
            </w:r>
            <w:r>
              <w:rPr>
                <w:rFonts w:hint="eastAsia" w:cs="宋体" w:asciiTheme="minorEastAsia" w:hAnsiTheme="minorEastAsia"/>
                <w:bCs/>
                <w:sz w:val="18"/>
                <w:szCs w:val="18"/>
              </w:rPr>
              <w:t>能使用英语完成产品开发、平台运营、营销推广、客户服务相关工作。</w:t>
            </w:r>
          </w:p>
        </w:tc>
        <w:tc>
          <w:tcPr>
            <w:tcW w:w="2591" w:type="dxa"/>
            <w:gridSpan w:val="5"/>
          </w:tcPr>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cs="宋体" w:asciiTheme="minorEastAsia" w:hAnsiTheme="minorEastAsia"/>
                <w:bCs/>
                <w:sz w:val="18"/>
                <w:szCs w:val="18"/>
              </w:rPr>
              <w:t>平台认知、市场调研、客户画像、跨境选品、跨境选品项目综合实训及</w:t>
            </w:r>
            <w:r>
              <w:rPr>
                <w:rFonts w:cs="宋体" w:asciiTheme="minorEastAsia" w:hAnsiTheme="minorEastAsia"/>
                <w:bCs/>
                <w:sz w:val="18"/>
                <w:szCs w:val="18"/>
              </w:rPr>
              <w:t>1+X VETS</w:t>
            </w:r>
            <w:r>
              <w:rPr>
                <w:rFonts w:hint="eastAsia" w:cs="宋体" w:asciiTheme="minorEastAsia" w:hAnsiTheme="minorEastAsia"/>
                <w:bCs/>
                <w:sz w:val="18"/>
                <w:szCs w:val="18"/>
              </w:rPr>
              <w:t>考证强化训练</w:t>
            </w:r>
            <w:r>
              <w:rPr>
                <w:rFonts w:hint="eastAsia" w:cs="宋体" w:asciiTheme="minorEastAsia" w:hAnsiTheme="minorEastAsia"/>
                <w:bCs/>
                <w:sz w:val="18"/>
                <w:szCs w:val="18"/>
                <w:lang w:eastAsia="zh-CN"/>
              </w:rPr>
              <w:t>；</w:t>
            </w:r>
            <w:r>
              <w:rPr>
                <w:rFonts w:hint="eastAsia" w:cs="宋体" w:asciiTheme="minorEastAsia" w:hAnsiTheme="minorEastAsia"/>
                <w:sz w:val="18"/>
                <w:szCs w:val="18"/>
              </w:rPr>
              <w:t>产品发布、平台注册、物流支付、主页设计、品牌开店项目综合实训及1+X VETS考证强化训练</w:t>
            </w:r>
            <w:r>
              <w:rPr>
                <w:rFonts w:hint="eastAsia" w:cs="宋体" w:asciiTheme="minorEastAsia" w:hAnsiTheme="minorEastAsia"/>
                <w:sz w:val="18"/>
                <w:szCs w:val="18"/>
                <w:lang w:eastAsia="zh-CN"/>
              </w:rPr>
              <w:t>；</w:t>
            </w:r>
            <w:r>
              <w:rPr>
                <w:rFonts w:hint="eastAsia" w:cs="宋体" w:asciiTheme="minorEastAsia" w:hAnsiTheme="minorEastAsia"/>
                <w:sz w:val="18"/>
                <w:szCs w:val="18"/>
              </w:rPr>
              <w:t>线上促销、邮件营销、社媒营销、直播营销、跨境营销项目综合实训及1+X VETS考证强化训练</w:t>
            </w:r>
            <w:r>
              <w:rPr>
                <w:rFonts w:hint="eastAsia" w:cs="宋体" w:asciiTheme="minorEastAsia" w:hAnsiTheme="minorEastAsia"/>
                <w:sz w:val="18"/>
                <w:szCs w:val="18"/>
                <w:lang w:eastAsia="zh-CN"/>
              </w:rPr>
              <w:t>；</w:t>
            </w:r>
            <w:r>
              <w:rPr>
                <w:rFonts w:hint="eastAsia" w:cs="宋体" w:asciiTheme="minorEastAsia" w:hAnsiTheme="minorEastAsia"/>
                <w:sz w:val="18"/>
                <w:szCs w:val="18"/>
              </w:rPr>
              <w:t>线上促销、邮件营销、社媒营销、直播营销、跨境营销项目综合实训及1+X VETS考证强化训练</w:t>
            </w:r>
            <w:r>
              <w:rPr>
                <w:rFonts w:hint="eastAsia" w:cs="宋体" w:asciiTheme="minorEastAsia" w:hAnsiTheme="minorEastAsia"/>
                <w:sz w:val="18"/>
                <w:szCs w:val="18"/>
                <w:lang w:eastAsia="zh-CN"/>
              </w:rPr>
              <w:t>；</w:t>
            </w:r>
            <w:r>
              <w:rPr>
                <w:rFonts w:hint="eastAsia" w:cs="宋体" w:asciiTheme="minorEastAsia" w:hAnsiTheme="minorEastAsia"/>
                <w:sz w:val="18"/>
                <w:szCs w:val="18"/>
              </w:rPr>
              <w:t>订单咨询、价格协商、客户评价、客户投诉、跨境客服项目综合实训及1+X VETS考证强化训练</w:t>
            </w:r>
            <w:r>
              <w:rPr>
                <w:rFonts w:hint="eastAsia" w:cs="宋体" w:asciiTheme="minorEastAsia" w:hAnsiTheme="minorEastAsia"/>
                <w:sz w:val="18"/>
                <w:szCs w:val="18"/>
                <w:lang w:eastAsia="zh-CN"/>
              </w:rPr>
              <w:t>。</w:t>
            </w:r>
          </w:p>
        </w:tc>
        <w:tc>
          <w:tcPr>
            <w:tcW w:w="3072" w:type="dxa"/>
            <w:gridSpan w:val="2"/>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cs="宋体" w:asciiTheme="minorEastAsia" w:hAnsiTheme="minorEastAsia"/>
                <w:bCs/>
                <w:sz w:val="18"/>
                <w:szCs w:val="18"/>
              </w:rPr>
              <w:t>具备2年以上跨境电商相关工作经验,熟悉跨境商贸的全部流程或获得双师教师资格,每年在跨境商贸企业顶岗实习不少于30天，具有跨境电商行业相关职业技能证书,能够熟练指导学生实践</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过程考核占</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考试（开卷）</w:t>
            </w:r>
            <w:r>
              <w:rPr>
                <w:rFonts w:hint="eastAsia" w:ascii="宋体" w:hAnsi="宋体" w:eastAsia="宋体" w:cs="宋体"/>
                <w:bCs/>
                <w:sz w:val="18"/>
                <w:szCs w:val="18"/>
              </w:rPr>
              <w:t>占</w:t>
            </w:r>
            <w:r>
              <w:rPr>
                <w:rFonts w:hint="eastAsia" w:ascii="宋体" w:hAnsi="宋体" w:eastAsia="宋体" w:cs="宋体"/>
                <w:bCs/>
                <w:sz w:val="18"/>
                <w:szCs w:val="18"/>
                <w:lang w:val="en-US" w:eastAsia="zh-CN"/>
              </w:rPr>
              <w:t>4</w:t>
            </w:r>
            <w:r>
              <w:rPr>
                <w:rFonts w:hint="eastAsia" w:ascii="宋体" w:hAnsi="宋体" w:eastAsia="宋体" w:cs="宋体"/>
                <w:bCs/>
                <w:sz w:val="18"/>
                <w:szCs w:val="18"/>
              </w:rPr>
              <w:t>0%</w:t>
            </w:r>
            <w:r>
              <w:rPr>
                <w:rFonts w:hint="eastAsia" w:ascii="宋体" w:hAnsi="宋体" w:eastAsia="宋体" w:cs="宋体"/>
                <w:bCs/>
                <w:sz w:val="18"/>
                <w:szCs w:val="18"/>
                <w:lang w:eastAsia="zh-CN"/>
              </w:rPr>
              <w:t>。</w:t>
            </w:r>
          </w:p>
        </w:tc>
        <w:tc>
          <w:tcPr>
            <w:tcW w:w="2682"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cs="宋体" w:eastAsiaTheme="minorEastAsia"/>
                <w:sz w:val="18"/>
                <w:szCs w:val="18"/>
                <w:lang w:eastAsia="zh-CN" w:bidi="ar"/>
              </w:rPr>
            </w:pPr>
            <w:r>
              <w:rPr>
                <w:rFonts w:hint="eastAsia" w:ascii="宋体" w:hAnsi="宋体" w:eastAsia="宋体" w:cs="宋体"/>
                <w:b/>
                <w:bCs/>
                <w:sz w:val="18"/>
                <w:szCs w:val="18"/>
                <w:vertAlign w:val="baseline"/>
                <w:lang w:val="en-US" w:eastAsia="zh-CN"/>
              </w:rPr>
              <w:t>思政元素：</w:t>
            </w:r>
            <w:r>
              <w:rPr>
                <w:rFonts w:cs="宋体" w:asciiTheme="minorEastAsia" w:hAnsiTheme="minorEastAsia"/>
                <w:bCs/>
                <w:sz w:val="18"/>
                <w:szCs w:val="18"/>
              </w:rPr>
              <w:t>认真负责</w:t>
            </w:r>
            <w:r>
              <w:rPr>
                <w:rFonts w:hint="eastAsia" w:cs="宋体" w:asciiTheme="minorEastAsia" w:hAnsiTheme="minorEastAsia"/>
                <w:bCs/>
                <w:sz w:val="18"/>
                <w:szCs w:val="18"/>
              </w:rPr>
              <w:t>、</w:t>
            </w:r>
            <w:r>
              <w:rPr>
                <w:rFonts w:cs="宋体" w:asciiTheme="minorEastAsia" w:hAnsiTheme="minorEastAsia"/>
                <w:bCs/>
                <w:sz w:val="18"/>
                <w:szCs w:val="18"/>
              </w:rPr>
              <w:t>客观严谨</w:t>
            </w:r>
            <w:r>
              <w:rPr>
                <w:rFonts w:hint="eastAsia" w:cs="宋体" w:asciiTheme="minorEastAsia" w:hAnsiTheme="minorEastAsia"/>
                <w:bCs/>
                <w:sz w:val="18"/>
                <w:szCs w:val="18"/>
              </w:rPr>
              <w:t>、</w:t>
            </w:r>
            <w:r>
              <w:rPr>
                <w:rFonts w:cs="宋体" w:asciiTheme="minorEastAsia" w:hAnsiTheme="minorEastAsia"/>
                <w:bCs/>
                <w:sz w:val="18"/>
                <w:szCs w:val="18"/>
              </w:rPr>
              <w:t>耐心细致</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严谨细致、诚信意识</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具有敏锐的观察力和良好的沟通能力</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诚信意识</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服务意识、文化自信吃苦耐劳</w:t>
            </w:r>
            <w:r>
              <w:rPr>
                <w:rFonts w:hint="eastAsia" w:cs="宋体" w:asciiTheme="minorEastAsia" w:hAnsiTheme="minorEastAsia"/>
                <w:bCs/>
                <w:sz w:val="18"/>
                <w:szCs w:val="18"/>
                <w:lang w:eastAsia="zh-CN"/>
              </w:rPr>
              <w:t>。</w:t>
            </w:r>
          </w:p>
          <w:p>
            <w:pPr>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cs="宋体" w:asciiTheme="minorEastAsia" w:hAnsiTheme="minorEastAsia"/>
                <w:sz w:val="18"/>
                <w:szCs w:val="18"/>
              </w:rPr>
              <w:t>理论融入法</w:t>
            </w:r>
            <w:r>
              <w:rPr>
                <w:rFonts w:hint="eastAsia" w:cs="宋体" w:asciiTheme="minorEastAsia" w:hAnsiTheme="minorEastAsia"/>
                <w:sz w:val="18"/>
                <w:szCs w:val="18"/>
                <w:lang w:eastAsia="zh-CN"/>
              </w:rPr>
              <w:t>、</w:t>
            </w:r>
            <w:r>
              <w:rPr>
                <w:rFonts w:hint="eastAsia" w:cs="宋体" w:asciiTheme="minorEastAsia" w:hAnsiTheme="minorEastAsia"/>
                <w:sz w:val="18"/>
                <w:szCs w:val="18"/>
              </w:rPr>
              <w:t>任务融入法</w:t>
            </w:r>
            <w:r>
              <w:rPr>
                <w:rFonts w:hint="eastAsia" w:cs="宋体" w:asciiTheme="minorEastAsia" w:hAnsiTheme="minorEastAsia"/>
                <w:sz w:val="18"/>
                <w:szCs w:val="18"/>
                <w:lang w:eastAsia="zh-CN"/>
              </w:rPr>
              <w:t>、</w:t>
            </w:r>
            <w:r>
              <w:rPr>
                <w:rFonts w:hint="eastAsia" w:cs="宋体" w:asciiTheme="minorEastAsia" w:hAnsiTheme="minorEastAsia"/>
                <w:sz w:val="18"/>
                <w:szCs w:val="18"/>
              </w:rPr>
              <w:t>案例分析法</w:t>
            </w:r>
            <w:r>
              <w:rPr>
                <w:rFonts w:hint="eastAsia" w:cs="宋体" w:asciiTheme="minorEastAsia" w:hAnsi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bCs/>
                <w:sz w:val="18"/>
                <w:szCs w:val="18"/>
              </w:rPr>
              <w:t>商务英语翻译</w:t>
            </w:r>
          </w:p>
        </w:tc>
        <w:tc>
          <w:tcPr>
            <w:tcW w:w="4667" w:type="dxa"/>
          </w:tcPr>
          <w:p>
            <w:pPr>
              <w:spacing w:line="240" w:lineRule="auto"/>
              <w:rPr>
                <w:rFonts w:cs="宋体" w:asciiTheme="minorEastAsia" w:hAnsiTheme="minorEastAsia"/>
                <w:b/>
                <w:sz w:val="18"/>
                <w:szCs w:val="18"/>
              </w:rPr>
            </w:pPr>
            <w:r>
              <w:rPr>
                <w:rFonts w:hint="eastAsia" w:cs="宋体" w:asciiTheme="minorEastAsia" w:hAnsiTheme="minorEastAsia"/>
                <w:b/>
                <w:sz w:val="18"/>
                <w:szCs w:val="18"/>
              </w:rPr>
              <w:t>素质目标：</w:t>
            </w:r>
            <w:r>
              <w:rPr>
                <w:rFonts w:hint="eastAsia" w:cs="宋体" w:asciiTheme="minorEastAsia" w:hAnsiTheme="minorEastAsia"/>
                <w:bCs/>
                <w:sz w:val="18"/>
                <w:szCs w:val="18"/>
              </w:rPr>
              <w:t xml:space="preserve">养成翻译人员的基本职业道德和素质；具备跨文化交流的素质和礼仪；养成文化自信、团结合作、精益求精的职业品质。 </w:t>
            </w:r>
          </w:p>
          <w:p>
            <w:pPr>
              <w:spacing w:line="240" w:lineRule="auto"/>
              <w:rPr>
                <w:rFonts w:cs="宋体" w:asciiTheme="minorEastAsia" w:hAnsiTheme="minorEastAsia"/>
                <w:bCs/>
                <w:sz w:val="18"/>
                <w:szCs w:val="18"/>
              </w:rPr>
            </w:pPr>
            <w:r>
              <w:rPr>
                <w:rFonts w:hint="eastAsia" w:cs="宋体" w:asciiTheme="minorEastAsia" w:hAnsiTheme="minorEastAsia"/>
                <w:b/>
                <w:sz w:val="18"/>
                <w:szCs w:val="18"/>
              </w:rPr>
              <w:t>知识目标：</w:t>
            </w:r>
            <w:r>
              <w:rPr>
                <w:rFonts w:hint="eastAsia" w:cs="宋体" w:asciiTheme="minorEastAsia" w:hAnsiTheme="minorEastAsia"/>
                <w:bCs/>
                <w:sz w:val="18"/>
                <w:szCs w:val="18"/>
              </w:rPr>
              <w:t>了解商务英语翻译基础；熟知商务文本文体特征和国际商务活动内容、国内外规则与操作规范；掌握商务翻译理论、翻译技巧、机器翻译基本方法；熟练掌握常见商务文本的文体特征、翻译策略。</w:t>
            </w:r>
          </w:p>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cs="宋体" w:asciiTheme="minorEastAsia" w:hAnsiTheme="minorEastAsia"/>
                <w:b/>
                <w:sz w:val="18"/>
                <w:szCs w:val="18"/>
              </w:rPr>
              <w:t>能力目标；</w:t>
            </w:r>
            <w:r>
              <w:rPr>
                <w:rFonts w:hint="eastAsia" w:cs="宋体" w:asciiTheme="minorEastAsia" w:hAnsiTheme="minorEastAsia"/>
                <w:bCs/>
                <w:sz w:val="18"/>
                <w:szCs w:val="18"/>
              </w:rPr>
              <w:t>能辨析英汉语言差异和商务文本的文体特征；能根据国际商务活动规则灵活运用翻译策略翻译商务文本</w:t>
            </w:r>
            <w:r>
              <w:rPr>
                <w:rFonts w:hint="eastAsia" w:cs="宋体" w:asciiTheme="minorEastAsia" w:hAnsiTheme="minorEastAsia"/>
                <w:bCs/>
                <w:sz w:val="18"/>
                <w:szCs w:val="18"/>
                <w:lang w:eastAsia="zh-CN"/>
              </w:rPr>
              <w:t>。</w:t>
            </w:r>
          </w:p>
        </w:tc>
        <w:tc>
          <w:tcPr>
            <w:tcW w:w="2591" w:type="dxa"/>
            <w:gridSpan w:val="5"/>
          </w:tcPr>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cs="Tahoma" w:asciiTheme="minorEastAsia" w:hAnsiTheme="minorEastAsia"/>
                <w:color w:val="000000"/>
                <w:kern w:val="0"/>
                <w:sz w:val="18"/>
                <w:szCs w:val="18"/>
              </w:rPr>
              <w:t>商务英语翻译概述、英汉语言文化差异及</w:t>
            </w:r>
            <w:r>
              <w:rPr>
                <w:rFonts w:cs="Tahoma" w:asciiTheme="minorEastAsia" w:hAnsiTheme="minorEastAsia"/>
                <w:color w:val="000000"/>
                <w:kern w:val="0"/>
                <w:sz w:val="18"/>
                <w:szCs w:val="18"/>
              </w:rPr>
              <w:t>CATTI</w:t>
            </w:r>
            <w:r>
              <w:rPr>
                <w:rFonts w:hint="eastAsia" w:cs="Tahoma" w:asciiTheme="minorEastAsia" w:hAnsiTheme="minorEastAsia"/>
                <w:color w:val="000000"/>
                <w:kern w:val="0"/>
                <w:sz w:val="18"/>
                <w:szCs w:val="18"/>
              </w:rPr>
              <w:t>考证强化训练</w:t>
            </w:r>
            <w:r>
              <w:rPr>
                <w:rFonts w:hint="eastAsia" w:cs="Tahoma" w:asciiTheme="minorEastAsia" w:hAnsiTheme="minorEastAsia"/>
                <w:color w:val="000000"/>
                <w:kern w:val="0"/>
                <w:sz w:val="18"/>
                <w:szCs w:val="18"/>
                <w:lang w:eastAsia="zh-CN"/>
              </w:rPr>
              <w:t>；</w:t>
            </w:r>
            <w:r>
              <w:rPr>
                <w:rFonts w:hint="eastAsia" w:cs="宋体" w:asciiTheme="minorEastAsia" w:hAnsiTheme="minorEastAsia"/>
                <w:bCs/>
                <w:sz w:val="18"/>
                <w:szCs w:val="18"/>
              </w:rPr>
              <w:t>商务名片、公示语、公关文稿的翻译与实训及CATTI考证强化训练</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产品说明书、公司简介、营销广告的翻译与实训及CATTI考证强化训练</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商务信函、商务合同、商务报告的翻译与实训及CATTI考证强化训练</w:t>
            </w:r>
            <w:r>
              <w:rPr>
                <w:rFonts w:hint="eastAsia" w:cs="宋体" w:asciiTheme="minorEastAsia" w:hAnsiTheme="minorEastAsia"/>
                <w:bCs/>
                <w:sz w:val="18"/>
                <w:szCs w:val="18"/>
                <w:lang w:eastAsia="zh-CN"/>
              </w:rPr>
              <w:t>。</w:t>
            </w:r>
          </w:p>
        </w:tc>
        <w:tc>
          <w:tcPr>
            <w:tcW w:w="3072" w:type="dxa"/>
            <w:gridSpan w:val="2"/>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cs="宋体" w:asciiTheme="minorEastAsia" w:hAnsiTheme="minorEastAsia"/>
                <w:bCs/>
                <w:sz w:val="18"/>
                <w:szCs w:val="18"/>
              </w:rPr>
              <w:t>围绕企业</w:t>
            </w:r>
            <w:r>
              <w:rPr>
                <w:rFonts w:hint="eastAsia" w:cs="宋体" w:asciiTheme="minorEastAsia" w:hAnsiTheme="minorEastAsia"/>
                <w:bCs/>
                <w:sz w:val="18"/>
                <w:szCs w:val="18"/>
              </w:rPr>
              <w:t>典型</w:t>
            </w:r>
            <w:r>
              <w:rPr>
                <w:rFonts w:cs="宋体" w:asciiTheme="minorEastAsia" w:hAnsiTheme="minorEastAsia"/>
                <w:bCs/>
                <w:sz w:val="18"/>
                <w:szCs w:val="18"/>
              </w:rPr>
              <w:t>翻译任务选取文本体裁与类型</w:t>
            </w:r>
            <w:r>
              <w:rPr>
                <w:rFonts w:hint="eastAsia" w:cs="宋体" w:asciiTheme="minorEastAsia" w:hAnsiTheme="minorEastAsia"/>
                <w:bCs/>
                <w:sz w:val="18"/>
                <w:szCs w:val="18"/>
                <w:lang w:eastAsia="zh-CN"/>
              </w:rPr>
              <w:t>，</w:t>
            </w:r>
            <w:r>
              <w:rPr>
                <w:rFonts w:cs="宋体" w:asciiTheme="minorEastAsia" w:hAnsiTheme="minorEastAsia"/>
                <w:bCs/>
                <w:sz w:val="18"/>
                <w:szCs w:val="18"/>
              </w:rPr>
              <w:t>采用任务驱动</w:t>
            </w:r>
            <w:r>
              <w:rPr>
                <w:rFonts w:hint="eastAsia" w:cs="宋体" w:asciiTheme="minorEastAsia" w:hAnsiTheme="minorEastAsia"/>
                <w:bCs/>
                <w:sz w:val="18"/>
                <w:szCs w:val="18"/>
                <w:lang w:eastAsia="zh-CN"/>
              </w:rPr>
              <w:t>，</w:t>
            </w:r>
            <w:r>
              <w:rPr>
                <w:rFonts w:cs="宋体" w:asciiTheme="minorEastAsia" w:hAnsiTheme="minorEastAsia"/>
                <w:bCs/>
                <w:sz w:val="18"/>
                <w:szCs w:val="18"/>
              </w:rPr>
              <w:t>进行</w:t>
            </w:r>
            <w:r>
              <w:rPr>
                <w:rFonts w:hint="eastAsia" w:cs="宋体" w:asciiTheme="minorEastAsia" w:hAnsiTheme="minorEastAsia"/>
                <w:bCs/>
                <w:sz w:val="18"/>
                <w:szCs w:val="18"/>
              </w:rPr>
              <w:t>线上</w:t>
            </w:r>
            <w:r>
              <w:rPr>
                <w:rFonts w:cs="宋体" w:asciiTheme="minorEastAsia" w:hAnsiTheme="minorEastAsia"/>
                <w:bCs/>
                <w:sz w:val="18"/>
                <w:szCs w:val="18"/>
              </w:rPr>
              <w:t>教学</w:t>
            </w:r>
            <w:r>
              <w:rPr>
                <w:rFonts w:hint="eastAsia" w:ascii="宋体" w:hAnsi="宋体" w:eastAsia="宋体" w:cs="宋体"/>
                <w:bCs/>
                <w:color w:val="000000"/>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cs="宋体" w:asciiTheme="minorEastAsia" w:hAnsiTheme="minorEastAsia"/>
                <w:bCs/>
                <w:sz w:val="18"/>
                <w:szCs w:val="18"/>
              </w:rPr>
              <w:t>掌握</w:t>
            </w:r>
            <w:r>
              <w:rPr>
                <w:rFonts w:hint="eastAsia" w:cs="宋体" w:asciiTheme="minorEastAsia" w:hAnsiTheme="minorEastAsia"/>
                <w:bCs/>
                <w:sz w:val="18"/>
                <w:szCs w:val="18"/>
              </w:rPr>
              <w:t>“翻译专业资格考试（CATTI,三级）”和</w:t>
            </w:r>
            <w:r>
              <w:rPr>
                <w:rFonts w:cs="宋体" w:asciiTheme="minorEastAsia" w:hAnsiTheme="minorEastAsia"/>
                <w:bCs/>
                <w:sz w:val="18"/>
                <w:szCs w:val="18"/>
              </w:rPr>
              <w:t>“实用英语交际职业技能等级证书”的考核标准与考核方法，具有较强的英汉互译能力和商务业务运作知识与技能</w:t>
            </w:r>
            <w:r>
              <w:rPr>
                <w:rFonts w:hint="eastAsia" w:cs="宋体" w:asciiTheme="minorEastAsia" w:hAnsiTheme="minorEastAsia"/>
                <w:bCs/>
                <w:sz w:val="18"/>
                <w:szCs w:val="18"/>
              </w:rPr>
              <w:t>。</w:t>
            </w:r>
            <w:r>
              <w:rPr>
                <w:rFonts w:hint="eastAsia" w:ascii="宋体" w:hAnsi="宋体" w:eastAsia="宋体" w:cs="宋体"/>
                <w:bCs/>
                <w:sz w:val="18"/>
                <w:szCs w:val="18"/>
                <w:lang w:val="en-US" w:eastAsia="zh-CN"/>
              </w:rPr>
              <w:t xml:space="preserve"> </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b/>
                <w:sz w:val="18"/>
                <w:szCs w:val="18"/>
              </w:rPr>
              <w:t>考核评价：</w:t>
            </w:r>
            <w:r>
              <w:rPr>
                <w:rFonts w:hint="eastAsia" w:cs="宋体" w:asciiTheme="minorEastAsia" w:hAnsiTheme="minorEastAsia"/>
                <w:bCs/>
                <w:sz w:val="18"/>
                <w:szCs w:val="18"/>
              </w:rPr>
              <w:t>采用</w:t>
            </w:r>
            <w:r>
              <w:rPr>
                <w:rFonts w:cs="宋体" w:asciiTheme="minorEastAsia" w:hAnsiTheme="minorEastAsia"/>
                <w:bCs/>
                <w:sz w:val="18"/>
                <w:szCs w:val="18"/>
              </w:rPr>
              <w:t>过程性考核</w:t>
            </w:r>
            <w:r>
              <w:rPr>
                <w:rFonts w:hint="eastAsia" w:cs="宋体" w:asciiTheme="minorEastAsia" w:hAnsiTheme="minorEastAsia"/>
                <w:bCs/>
                <w:sz w:val="18"/>
                <w:szCs w:val="18"/>
              </w:rPr>
              <w:t>（</w:t>
            </w:r>
            <w:r>
              <w:rPr>
                <w:rFonts w:hint="eastAsia" w:cs="宋体" w:asciiTheme="minorEastAsia" w:hAnsiTheme="minorEastAsia"/>
                <w:bCs/>
                <w:sz w:val="18"/>
                <w:szCs w:val="18"/>
                <w:lang w:val="en-US" w:eastAsia="zh-CN"/>
              </w:rPr>
              <w:t>6</w:t>
            </w:r>
            <w:r>
              <w:rPr>
                <w:rFonts w:cs="宋体" w:asciiTheme="minorEastAsia" w:hAnsiTheme="minorEastAsia"/>
                <w:bCs/>
                <w:sz w:val="18"/>
                <w:szCs w:val="18"/>
              </w:rPr>
              <w:t>0%</w:t>
            </w:r>
            <w:r>
              <w:rPr>
                <w:rFonts w:hint="eastAsia" w:cs="宋体" w:asciiTheme="minorEastAsia" w:hAnsiTheme="minorEastAsia"/>
                <w:bCs/>
                <w:sz w:val="18"/>
                <w:szCs w:val="18"/>
              </w:rPr>
              <w:t>）</w:t>
            </w:r>
            <w:r>
              <w:rPr>
                <w:rFonts w:cs="宋体" w:asciiTheme="minorEastAsia" w:hAnsiTheme="minorEastAsia"/>
                <w:bCs/>
                <w:sz w:val="18"/>
                <w:szCs w:val="18"/>
              </w:rPr>
              <w:t>+期末考核</w:t>
            </w:r>
            <w:r>
              <w:rPr>
                <w:rFonts w:hint="eastAsia" w:cs="宋体" w:asciiTheme="minorEastAsia" w:hAnsiTheme="minorEastAsia"/>
                <w:bCs/>
                <w:sz w:val="18"/>
                <w:szCs w:val="18"/>
                <w:lang w:eastAsia="zh-CN"/>
              </w:rPr>
              <w:t>（</w:t>
            </w:r>
            <w:r>
              <w:rPr>
                <w:rFonts w:hint="eastAsia" w:cs="宋体" w:asciiTheme="minorEastAsia" w:hAnsiTheme="minorEastAsia"/>
                <w:bCs/>
                <w:sz w:val="18"/>
                <w:szCs w:val="18"/>
                <w:lang w:val="en-US" w:eastAsia="zh-CN"/>
              </w:rPr>
              <w:t>开卷考试</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w:t>
            </w:r>
            <w:r>
              <w:rPr>
                <w:rFonts w:hint="eastAsia" w:cs="宋体" w:asciiTheme="minorEastAsia" w:hAnsiTheme="minorEastAsia"/>
                <w:bCs/>
                <w:sz w:val="18"/>
                <w:szCs w:val="18"/>
                <w:lang w:val="en-US" w:eastAsia="zh-CN"/>
              </w:rPr>
              <w:t>4</w:t>
            </w:r>
            <w:r>
              <w:rPr>
                <w:rFonts w:cs="宋体" w:asciiTheme="minorEastAsia" w:hAnsiTheme="minorEastAsia"/>
                <w:bCs/>
                <w:sz w:val="18"/>
                <w:szCs w:val="18"/>
              </w:rPr>
              <w:t>0%</w:t>
            </w:r>
            <w:r>
              <w:rPr>
                <w:rFonts w:hint="eastAsia" w:cs="宋体" w:asciiTheme="minorEastAsia" w:hAnsiTheme="minorEastAsia"/>
                <w:bCs/>
                <w:sz w:val="18"/>
                <w:szCs w:val="18"/>
              </w:rPr>
              <w:t>）方式</w:t>
            </w:r>
            <w:r>
              <w:rPr>
                <w:rFonts w:hint="eastAsia" w:cs="宋体" w:asciiTheme="minorEastAsia" w:hAnsiTheme="minorEastAsia"/>
                <w:bCs/>
                <w:sz w:val="18"/>
                <w:szCs w:val="18"/>
                <w:lang w:eastAsia="zh-CN"/>
              </w:rPr>
              <w:t>。</w:t>
            </w:r>
          </w:p>
        </w:tc>
        <w:tc>
          <w:tcPr>
            <w:tcW w:w="2682"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cs="宋体" w:eastAsiaTheme="minorEastAsia"/>
                <w:sz w:val="18"/>
                <w:szCs w:val="18"/>
                <w:lang w:eastAsia="zh-CN" w:bidi="ar"/>
              </w:rPr>
            </w:pPr>
            <w:r>
              <w:rPr>
                <w:rFonts w:hint="eastAsia" w:ascii="宋体" w:hAnsi="宋体" w:eastAsia="宋体" w:cs="宋体"/>
                <w:b/>
                <w:bCs/>
                <w:sz w:val="18"/>
                <w:szCs w:val="18"/>
                <w:vertAlign w:val="baseline"/>
                <w:lang w:val="en-US" w:eastAsia="zh-CN"/>
              </w:rPr>
              <w:t>思政元素：</w:t>
            </w:r>
            <w:r>
              <w:rPr>
                <w:rFonts w:hint="eastAsia" w:cs="Tahoma" w:asciiTheme="minorEastAsia" w:hAnsiTheme="minorEastAsia"/>
                <w:color w:val="000000"/>
                <w:kern w:val="0"/>
                <w:sz w:val="18"/>
                <w:szCs w:val="18"/>
              </w:rPr>
              <w:t>翻译职业素养、社会主义核心价值观</w:t>
            </w:r>
            <w:r>
              <w:rPr>
                <w:rFonts w:hint="eastAsia" w:cs="Tahoma" w:asciiTheme="minorEastAsia" w:hAnsiTheme="minorEastAsia"/>
                <w:color w:val="000000"/>
                <w:kern w:val="0"/>
                <w:sz w:val="18"/>
                <w:szCs w:val="18"/>
                <w:lang w:eastAsia="zh-CN"/>
              </w:rPr>
              <w:t>、</w:t>
            </w:r>
            <w:r>
              <w:rPr>
                <w:rFonts w:hint="eastAsia" w:cs="宋体" w:asciiTheme="minorEastAsia" w:hAnsiTheme="minorEastAsia"/>
                <w:bCs/>
                <w:sz w:val="18"/>
                <w:szCs w:val="18"/>
              </w:rPr>
              <w:t>一带一路、跨文化意识、工匠精神</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文化认同、文化自信、质量意识、语言审美意识、企业“走出去”</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人类命运共同体、习近平治国理政思想</w:t>
            </w:r>
            <w:r>
              <w:rPr>
                <w:rFonts w:hint="eastAsia" w:cs="宋体" w:asciiTheme="minorEastAsia" w:hAnsiTheme="minorEastAsia"/>
                <w:bCs/>
                <w:sz w:val="18"/>
                <w:szCs w:val="18"/>
                <w:lang w:eastAsia="zh-CN"/>
              </w:rPr>
              <w:t>。</w:t>
            </w:r>
          </w:p>
          <w:p>
            <w:pPr>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cs="宋体" w:asciiTheme="minorEastAsia" w:hAnsiTheme="minorEastAsia"/>
                <w:bCs/>
                <w:sz w:val="18"/>
                <w:szCs w:val="18"/>
              </w:rPr>
              <w:t>理论融入法</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任务融入法</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案例分析法</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情感体验式</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行动体验式</w:t>
            </w:r>
            <w:r>
              <w:rPr>
                <w:rFonts w:hint="eastAsia" w:cs="宋体" w:asciiTheme="minorEastAsia" w:hAnsiTheme="minor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bCs/>
                <w:sz w:val="18"/>
                <w:szCs w:val="18"/>
              </w:rPr>
              <w:t>商务英语写作</w:t>
            </w:r>
          </w:p>
        </w:tc>
        <w:tc>
          <w:tcPr>
            <w:tcW w:w="4730" w:type="dxa"/>
            <w:gridSpan w:val="3"/>
          </w:tcPr>
          <w:p>
            <w:pPr>
              <w:spacing w:line="240" w:lineRule="auto"/>
              <w:rPr>
                <w:rFonts w:cs="宋体" w:asciiTheme="minorEastAsia" w:hAnsiTheme="minorEastAsia"/>
                <w:b/>
                <w:sz w:val="18"/>
                <w:szCs w:val="18"/>
              </w:rPr>
            </w:pPr>
            <w:r>
              <w:rPr>
                <w:rFonts w:hint="eastAsia" w:cs="宋体" w:asciiTheme="minorEastAsia" w:hAnsiTheme="minorEastAsia"/>
                <w:b/>
                <w:sz w:val="18"/>
                <w:szCs w:val="18"/>
              </w:rPr>
              <w:t>素质目标：</w:t>
            </w:r>
            <w:r>
              <w:rPr>
                <w:rFonts w:hint="eastAsia" w:cs="宋体" w:asciiTheme="minorEastAsia" w:hAnsiTheme="minorEastAsia"/>
                <w:sz w:val="18"/>
                <w:szCs w:val="18"/>
              </w:rPr>
              <w:t>养成</w:t>
            </w:r>
            <w:r>
              <w:rPr>
                <w:rFonts w:hint="eastAsia" w:cs="宋体" w:asciiTheme="minorEastAsia" w:hAnsiTheme="minorEastAsia"/>
                <w:bCs/>
                <w:sz w:val="18"/>
                <w:szCs w:val="18"/>
              </w:rPr>
              <w:t>跨文化交际素养；养成自我学习和自我发展的意识；</w:t>
            </w:r>
            <w:r>
              <w:rPr>
                <w:rFonts w:hint="eastAsia" w:cs="宋体" w:asciiTheme="minorEastAsia" w:hAnsiTheme="minorEastAsia"/>
                <w:sz w:val="18"/>
                <w:szCs w:val="18"/>
              </w:rPr>
              <w:t>养成诚实、守信及风险防范意识；</w:t>
            </w:r>
            <w:r>
              <w:rPr>
                <w:rFonts w:hint="eastAsia" w:cs="宋体" w:asciiTheme="minorEastAsia" w:hAnsiTheme="minorEastAsia"/>
                <w:bCs/>
                <w:sz w:val="18"/>
                <w:szCs w:val="18"/>
              </w:rPr>
              <w:t>养成在跨文化交际中牢固树立中华文化是根的思想意识。</w:t>
            </w:r>
          </w:p>
          <w:p>
            <w:pPr>
              <w:spacing w:line="240" w:lineRule="auto"/>
              <w:rPr>
                <w:rFonts w:cs="宋体" w:asciiTheme="minorEastAsia" w:hAnsiTheme="minorEastAsia"/>
                <w:spacing w:val="-4"/>
                <w:sz w:val="18"/>
                <w:szCs w:val="18"/>
              </w:rPr>
            </w:pPr>
            <w:r>
              <w:rPr>
                <w:rFonts w:hint="eastAsia" w:cs="宋体" w:asciiTheme="minorEastAsia" w:hAnsiTheme="minorEastAsia"/>
                <w:b/>
                <w:sz w:val="18"/>
                <w:szCs w:val="18"/>
              </w:rPr>
              <w:t>知识目标：</w:t>
            </w:r>
            <w:r>
              <w:rPr>
                <w:rFonts w:hint="eastAsia" w:cs="宋体" w:asciiTheme="minorEastAsia" w:hAnsiTheme="minorEastAsia"/>
                <w:sz w:val="18"/>
                <w:szCs w:val="18"/>
              </w:rPr>
              <w:t>熟悉主要的商务英语文书类型；掌握常用商务英语文书撰写与回复的原则和标准；</w:t>
            </w:r>
            <w:r>
              <w:rPr>
                <w:rFonts w:hint="eastAsia" w:cs="宋体" w:asciiTheme="minorEastAsia" w:hAnsiTheme="minorEastAsia"/>
                <w:bCs/>
                <w:sz w:val="18"/>
                <w:szCs w:val="18"/>
              </w:rPr>
              <w:t>掌握</w:t>
            </w:r>
            <w:r>
              <w:rPr>
                <w:rFonts w:hint="eastAsia" w:cs="宋体" w:asciiTheme="minorEastAsia" w:hAnsiTheme="minorEastAsia"/>
                <w:sz w:val="18"/>
                <w:szCs w:val="18"/>
              </w:rPr>
              <w:t>英语求职信</w:t>
            </w:r>
            <w:r>
              <w:rPr>
                <w:rFonts w:cs="宋体" w:asciiTheme="minorEastAsia" w:hAnsiTheme="minorEastAsia"/>
                <w:sz w:val="18"/>
                <w:szCs w:val="18"/>
              </w:rPr>
              <w:t>、</w:t>
            </w:r>
            <w:r>
              <w:rPr>
                <w:rFonts w:hint="eastAsia" w:cs="宋体" w:asciiTheme="minorEastAsia" w:hAnsiTheme="minorEastAsia"/>
                <w:sz w:val="18"/>
                <w:szCs w:val="18"/>
              </w:rPr>
              <w:t>商务信函、会议记录、商业报告等常用文书的特点</w:t>
            </w:r>
            <w:r>
              <w:rPr>
                <w:rFonts w:hint="eastAsia" w:cs="宋体" w:asciiTheme="minorEastAsia" w:hAnsiTheme="minorEastAsia"/>
                <w:spacing w:val="-4"/>
                <w:sz w:val="18"/>
                <w:szCs w:val="18"/>
              </w:rPr>
              <w:t>与格式。</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sz w:val="18"/>
                <w:szCs w:val="18"/>
              </w:rPr>
              <w:t>能力目标：</w:t>
            </w:r>
            <w:r>
              <w:rPr>
                <w:rFonts w:hint="eastAsia" w:cs="宋体" w:asciiTheme="minorEastAsia" w:hAnsiTheme="minorEastAsia"/>
                <w:sz w:val="18"/>
                <w:szCs w:val="18"/>
              </w:rPr>
              <w:t>能根据要求起草和修改常见商务英语文书；能处理常见商务往来英语文书；能就商务活动的各种话题与他人交换信息并陈述自己的意见</w:t>
            </w:r>
            <w:r>
              <w:rPr>
                <w:rFonts w:cs="宋体" w:asciiTheme="minorEastAsia" w:hAnsiTheme="minorEastAsia"/>
                <w:sz w:val="18"/>
                <w:szCs w:val="18"/>
              </w:rPr>
              <w:t>。</w:t>
            </w:r>
          </w:p>
        </w:tc>
        <w:tc>
          <w:tcPr>
            <w:tcW w:w="2509" w:type="dxa"/>
            <w:gridSpan w:val="2"/>
          </w:tcPr>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cs="Times New Roman" w:asciiTheme="minorEastAsia" w:hAnsiTheme="minorEastAsia"/>
                <w:sz w:val="18"/>
                <w:szCs w:val="18"/>
              </w:rPr>
              <w:t>求职信</w:t>
            </w:r>
            <w:r>
              <w:rPr>
                <w:rFonts w:cs="Times New Roman" w:asciiTheme="minorEastAsia" w:hAnsiTheme="minorEastAsia"/>
                <w:sz w:val="18"/>
                <w:szCs w:val="18"/>
              </w:rPr>
              <w:t>、</w:t>
            </w:r>
            <w:r>
              <w:rPr>
                <w:rFonts w:hint="eastAsia" w:cs="Times New Roman" w:asciiTheme="minorEastAsia" w:hAnsiTheme="minorEastAsia"/>
                <w:sz w:val="18"/>
                <w:szCs w:val="18"/>
              </w:rPr>
              <w:t>教育证明</w:t>
            </w:r>
            <w:r>
              <w:rPr>
                <w:rFonts w:cs="Times New Roman" w:asciiTheme="minorEastAsia" w:hAnsiTheme="minorEastAsia"/>
                <w:sz w:val="18"/>
                <w:szCs w:val="18"/>
              </w:rPr>
              <w:t>、</w:t>
            </w:r>
            <w:r>
              <w:rPr>
                <w:rFonts w:hint="eastAsia" w:cs="Times New Roman" w:asciiTheme="minorEastAsia" w:hAnsiTheme="minorEastAsia"/>
                <w:sz w:val="18"/>
                <w:szCs w:val="18"/>
              </w:rPr>
              <w:t>工作证明</w:t>
            </w:r>
            <w:r>
              <w:rPr>
                <w:rFonts w:cs="Times New Roman" w:asciiTheme="minorEastAsia" w:hAnsiTheme="minorEastAsia"/>
                <w:sz w:val="18"/>
                <w:szCs w:val="18"/>
              </w:rPr>
              <w:t>、</w:t>
            </w:r>
            <w:r>
              <w:rPr>
                <w:rFonts w:hint="eastAsia" w:asciiTheme="minorEastAsia" w:hAnsiTheme="minorEastAsia"/>
                <w:sz w:val="18"/>
                <w:szCs w:val="18"/>
              </w:rPr>
              <w:t>简历及1</w:t>
            </w:r>
            <w:r>
              <w:rPr>
                <w:rFonts w:asciiTheme="minorEastAsia" w:hAnsiTheme="minorEastAsia"/>
                <w:sz w:val="18"/>
                <w:szCs w:val="18"/>
              </w:rPr>
              <w:t>+XVETS</w:t>
            </w:r>
            <w:r>
              <w:rPr>
                <w:rFonts w:hint="eastAsia" w:asciiTheme="minorEastAsia" w:hAnsiTheme="minorEastAsia"/>
                <w:sz w:val="18"/>
                <w:szCs w:val="18"/>
              </w:rPr>
              <w:t>强化训练</w:t>
            </w:r>
            <w:r>
              <w:rPr>
                <w:rFonts w:hint="eastAsia" w:asciiTheme="minorEastAsia" w:hAnsiTheme="minorEastAsia"/>
                <w:sz w:val="18"/>
                <w:szCs w:val="18"/>
                <w:lang w:eastAsia="zh-CN"/>
              </w:rPr>
              <w:t>；</w:t>
            </w:r>
            <w:r>
              <w:rPr>
                <w:rFonts w:hint="eastAsia" w:asciiTheme="minorEastAsia" w:hAnsiTheme="minorEastAsia"/>
                <w:sz w:val="18"/>
                <w:szCs w:val="18"/>
              </w:rPr>
              <w:t>邀请函</w:t>
            </w:r>
            <w:r>
              <w:rPr>
                <w:rFonts w:asciiTheme="minorEastAsia" w:hAnsiTheme="minorEastAsia"/>
                <w:sz w:val="18"/>
                <w:szCs w:val="18"/>
              </w:rPr>
              <w:t>、</w:t>
            </w:r>
            <w:r>
              <w:rPr>
                <w:rFonts w:hint="eastAsia" w:asciiTheme="minorEastAsia" w:hAnsiTheme="minorEastAsia"/>
                <w:sz w:val="18"/>
                <w:szCs w:val="18"/>
              </w:rPr>
              <w:t>感谢信</w:t>
            </w:r>
            <w:r>
              <w:rPr>
                <w:rFonts w:cs="Times New Roman" w:asciiTheme="minorEastAsia" w:hAnsiTheme="minorEastAsia"/>
                <w:sz w:val="18"/>
                <w:szCs w:val="18"/>
              </w:rPr>
              <w:t>、</w:t>
            </w:r>
            <w:r>
              <w:rPr>
                <w:rFonts w:hint="eastAsia" w:asciiTheme="minorEastAsia" w:hAnsiTheme="minorEastAsia"/>
                <w:sz w:val="18"/>
                <w:szCs w:val="18"/>
              </w:rPr>
              <w:t>道歉信</w:t>
            </w:r>
            <w:r>
              <w:rPr>
                <w:rFonts w:asciiTheme="minorEastAsia" w:hAnsiTheme="minorEastAsia"/>
                <w:sz w:val="18"/>
                <w:szCs w:val="18"/>
              </w:rPr>
              <w:t>、</w:t>
            </w:r>
            <w:r>
              <w:rPr>
                <w:rFonts w:hint="eastAsia" w:asciiTheme="minorEastAsia" w:hAnsiTheme="minorEastAsia"/>
                <w:sz w:val="18"/>
                <w:szCs w:val="18"/>
              </w:rPr>
              <w:t>通知</w:t>
            </w:r>
            <w:r>
              <w:rPr>
                <w:rFonts w:cs="Times New Roman" w:asciiTheme="minorEastAsia" w:hAnsiTheme="minorEastAsia"/>
                <w:sz w:val="18"/>
                <w:szCs w:val="18"/>
              </w:rPr>
              <w:t>、</w:t>
            </w:r>
            <w:r>
              <w:rPr>
                <w:rFonts w:hint="eastAsia" w:asciiTheme="minorEastAsia" w:hAnsiTheme="minorEastAsia"/>
                <w:sz w:val="18"/>
                <w:szCs w:val="18"/>
              </w:rPr>
              <w:t>公共标语</w:t>
            </w:r>
            <w:r>
              <w:rPr>
                <w:rFonts w:asciiTheme="minorEastAsia" w:hAnsiTheme="minorEastAsia"/>
                <w:sz w:val="18"/>
                <w:szCs w:val="18"/>
              </w:rPr>
              <w:t>、</w:t>
            </w:r>
            <w:r>
              <w:rPr>
                <w:rFonts w:hint="eastAsia" w:asciiTheme="minorEastAsia" w:hAnsiTheme="minorEastAsia"/>
                <w:sz w:val="18"/>
                <w:szCs w:val="18"/>
              </w:rPr>
              <w:t>指示型备忘录</w:t>
            </w:r>
            <w:r>
              <w:rPr>
                <w:rFonts w:asciiTheme="minorEastAsia" w:hAnsiTheme="minorEastAsia"/>
                <w:sz w:val="18"/>
                <w:szCs w:val="18"/>
              </w:rPr>
              <w:t>、</w:t>
            </w:r>
            <w:r>
              <w:rPr>
                <w:rFonts w:hint="eastAsia" w:asciiTheme="minorEastAsia" w:hAnsiTheme="minorEastAsia"/>
                <w:sz w:val="18"/>
                <w:szCs w:val="18"/>
              </w:rPr>
              <w:t>会议议程</w:t>
            </w:r>
            <w:r>
              <w:rPr>
                <w:rFonts w:asciiTheme="minorEastAsia" w:hAnsiTheme="minorEastAsia"/>
                <w:sz w:val="18"/>
                <w:szCs w:val="18"/>
              </w:rPr>
              <w:t>、</w:t>
            </w:r>
            <w:r>
              <w:rPr>
                <w:rFonts w:hint="eastAsia" w:asciiTheme="minorEastAsia" w:hAnsiTheme="minorEastAsia"/>
                <w:sz w:val="18"/>
                <w:szCs w:val="18"/>
              </w:rPr>
              <w:t>会议记录及1+XVETS强化训练</w:t>
            </w:r>
            <w:r>
              <w:rPr>
                <w:rFonts w:hint="eastAsia" w:asciiTheme="minorEastAsia" w:hAnsiTheme="minorEastAsia"/>
                <w:sz w:val="18"/>
                <w:szCs w:val="18"/>
                <w:lang w:eastAsia="zh-CN"/>
              </w:rPr>
              <w:t>；</w:t>
            </w:r>
            <w:r>
              <w:rPr>
                <w:rFonts w:hint="eastAsia" w:asciiTheme="minorEastAsia" w:hAnsiTheme="minorEastAsia"/>
                <w:sz w:val="18"/>
                <w:szCs w:val="18"/>
              </w:rPr>
              <w:t>公司简介</w:t>
            </w:r>
            <w:r>
              <w:rPr>
                <w:rFonts w:asciiTheme="minorEastAsia" w:hAnsiTheme="minorEastAsia"/>
                <w:sz w:val="18"/>
                <w:szCs w:val="18"/>
              </w:rPr>
              <w:t>、</w:t>
            </w:r>
            <w:r>
              <w:rPr>
                <w:rFonts w:hint="eastAsia" w:asciiTheme="minorEastAsia" w:hAnsiTheme="minorEastAsia"/>
                <w:sz w:val="18"/>
                <w:szCs w:val="18"/>
              </w:rPr>
              <w:t>产品性能描述</w:t>
            </w:r>
            <w:r>
              <w:rPr>
                <w:rFonts w:asciiTheme="minorEastAsia" w:hAnsiTheme="minorEastAsia"/>
                <w:sz w:val="18"/>
                <w:szCs w:val="18"/>
              </w:rPr>
              <w:t>、</w:t>
            </w:r>
            <w:r>
              <w:rPr>
                <w:rFonts w:hint="eastAsia" w:asciiTheme="minorEastAsia" w:hAnsiTheme="minorEastAsia"/>
                <w:sz w:val="18"/>
                <w:szCs w:val="18"/>
              </w:rPr>
              <w:t>使用说明</w:t>
            </w:r>
            <w:r>
              <w:rPr>
                <w:rFonts w:asciiTheme="minorEastAsia" w:hAnsiTheme="minorEastAsia"/>
                <w:sz w:val="18"/>
                <w:szCs w:val="18"/>
              </w:rPr>
              <w:t>、</w:t>
            </w:r>
            <w:r>
              <w:rPr>
                <w:rFonts w:hint="eastAsia" w:asciiTheme="minorEastAsia" w:hAnsiTheme="minorEastAsia"/>
                <w:sz w:val="18"/>
                <w:szCs w:val="18"/>
                <w:lang w:eastAsia="zh-Hans"/>
              </w:rPr>
              <w:t>图表描述</w:t>
            </w:r>
            <w:r>
              <w:rPr>
                <w:rFonts w:asciiTheme="minorEastAsia" w:hAnsiTheme="minorEastAsia"/>
                <w:sz w:val="18"/>
                <w:szCs w:val="18"/>
                <w:lang w:eastAsia="zh-Hans"/>
              </w:rPr>
              <w:t>、</w:t>
            </w:r>
            <w:r>
              <w:rPr>
                <w:rFonts w:hint="eastAsia" w:asciiTheme="minorEastAsia" w:hAnsiTheme="minorEastAsia"/>
                <w:sz w:val="18"/>
                <w:szCs w:val="18"/>
                <w:lang w:eastAsia="zh-Hans"/>
              </w:rPr>
              <w:t>商务</w:t>
            </w:r>
            <w:r>
              <w:rPr>
                <w:rFonts w:hint="eastAsia" w:asciiTheme="minorEastAsia" w:hAnsiTheme="minorEastAsia"/>
                <w:sz w:val="18"/>
                <w:szCs w:val="18"/>
              </w:rPr>
              <w:t>报告</w:t>
            </w:r>
            <w:r>
              <w:rPr>
                <w:rFonts w:asciiTheme="minorEastAsia" w:hAnsiTheme="minorEastAsia"/>
                <w:sz w:val="18"/>
                <w:szCs w:val="18"/>
              </w:rPr>
              <w:t>、</w:t>
            </w:r>
            <w:r>
              <w:rPr>
                <w:rFonts w:hint="eastAsia" w:cs="Times New Roman" w:asciiTheme="minorEastAsia" w:hAnsiTheme="minorEastAsia"/>
                <w:sz w:val="18"/>
                <w:szCs w:val="18"/>
              </w:rPr>
              <w:t>意向书</w:t>
            </w:r>
            <w:r>
              <w:rPr>
                <w:rFonts w:cs="Times New Roman" w:asciiTheme="minorEastAsia" w:hAnsiTheme="minorEastAsia"/>
                <w:sz w:val="18"/>
                <w:szCs w:val="18"/>
              </w:rPr>
              <w:t>、</w:t>
            </w:r>
            <w:r>
              <w:rPr>
                <w:rFonts w:hint="eastAsia" w:asciiTheme="minorEastAsia" w:hAnsiTheme="minorEastAsia"/>
                <w:sz w:val="18"/>
                <w:szCs w:val="18"/>
              </w:rPr>
              <w:t>商业合同及1+XVETS强化训练</w:t>
            </w:r>
          </w:p>
        </w:tc>
        <w:tc>
          <w:tcPr>
            <w:tcW w:w="3128" w:type="dxa"/>
            <w:gridSpan w:val="4"/>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lang w:eastAsia="zh-CN"/>
              </w:rPr>
            </w:pPr>
            <w:r>
              <w:rPr>
                <w:rFonts w:hint="eastAsia" w:ascii="宋体" w:hAnsi="宋体" w:eastAsia="宋体" w:cs="宋体"/>
                <w:b/>
                <w:sz w:val="18"/>
                <w:szCs w:val="18"/>
              </w:rPr>
              <w:t>师资要求：</w:t>
            </w:r>
            <w:r>
              <w:rPr>
                <w:rFonts w:hint="eastAsia" w:cs="宋体" w:asciiTheme="minorEastAsia" w:hAnsiTheme="minorEastAsia"/>
                <w:color w:val="191919"/>
                <w:sz w:val="18"/>
                <w:szCs w:val="18"/>
                <w:shd w:val="clear" w:color="auto" w:fill="FFFFFF"/>
              </w:rPr>
              <w:t>兼备语言素养与商务核心素养，</w:t>
            </w:r>
            <w:r>
              <w:rPr>
                <w:rFonts w:hint="eastAsia" w:cs="宋体" w:asciiTheme="minorEastAsia" w:hAnsiTheme="minorEastAsia"/>
                <w:bCs/>
                <w:sz w:val="18"/>
                <w:szCs w:val="18"/>
              </w:rPr>
              <w:t>有深厚的英语语言知识、熟练的英语语言运用能力，具备V</w:t>
            </w:r>
            <w:r>
              <w:rPr>
                <w:rFonts w:cs="宋体" w:asciiTheme="minorEastAsia" w:hAnsiTheme="minorEastAsia"/>
                <w:bCs/>
                <w:sz w:val="18"/>
                <w:szCs w:val="18"/>
              </w:rPr>
              <w:t>ETS</w:t>
            </w:r>
            <w:r>
              <w:rPr>
                <w:rFonts w:hint="eastAsia" w:cs="宋体" w:asciiTheme="minorEastAsia" w:hAnsiTheme="minorEastAsia"/>
                <w:bCs/>
                <w:sz w:val="18"/>
                <w:szCs w:val="18"/>
              </w:rPr>
              <w:t>培训和考评资格，了解商务英语专业知识、了解贸易工作环境，</w:t>
            </w:r>
            <w:r>
              <w:rPr>
                <w:rFonts w:hint="eastAsia" w:cs="宋体" w:asciiTheme="minorEastAsia" w:hAnsiTheme="minorEastAsia"/>
                <w:sz w:val="18"/>
                <w:szCs w:val="18"/>
              </w:rPr>
              <w:t>具有较好的商务英语写作教学能力，</w:t>
            </w:r>
            <w:r>
              <w:rPr>
                <w:rFonts w:hint="eastAsia" w:cs="宋体" w:asciiTheme="minorEastAsia" w:hAnsiTheme="minorEastAsia"/>
                <w:bCs/>
                <w:sz w:val="18"/>
                <w:szCs w:val="18"/>
              </w:rPr>
              <w:t>能对商务英语文书进行有效指导</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由</w:t>
            </w:r>
            <w:r>
              <w:rPr>
                <w:rFonts w:hint="eastAsia" w:ascii="宋体" w:hAnsi="宋体" w:eastAsia="宋体" w:cs="宋体"/>
                <w:bCs/>
                <w:sz w:val="18"/>
                <w:szCs w:val="18"/>
                <w:lang w:val="en-US" w:eastAsia="zh-CN"/>
              </w:rPr>
              <w:t>过程</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0%）构成。过程评价包括</w:t>
            </w:r>
            <w:r>
              <w:rPr>
                <w:rFonts w:hint="eastAsia" w:ascii="宋体" w:hAnsi="宋体" w:eastAsia="宋体" w:cs="宋体"/>
                <w:bCs/>
                <w:sz w:val="18"/>
                <w:szCs w:val="18"/>
                <w:lang w:val="en-US" w:eastAsia="zh-CN"/>
              </w:rPr>
              <w:t>学习</w:t>
            </w:r>
            <w:r>
              <w:rPr>
                <w:rFonts w:hint="eastAsia" w:ascii="宋体" w:hAnsi="宋体" w:eastAsia="宋体" w:cs="宋体"/>
                <w:bCs/>
                <w:sz w:val="18"/>
                <w:szCs w:val="18"/>
              </w:rPr>
              <w:t>互动与讨论、学习态度、作业完成情况，</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w:t>
            </w:r>
            <w:r>
              <w:rPr>
                <w:rFonts w:hint="eastAsia" w:ascii="宋体" w:hAnsi="宋体" w:eastAsia="宋体" w:cs="宋体"/>
                <w:bCs/>
                <w:sz w:val="18"/>
                <w:szCs w:val="18"/>
                <w:lang w:val="en-US" w:eastAsia="zh-CN"/>
              </w:rPr>
              <w:t>采用开卷考试形式。</w:t>
            </w:r>
          </w:p>
        </w:tc>
        <w:tc>
          <w:tcPr>
            <w:tcW w:w="2663"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cs="宋体" w:eastAsiaTheme="minorEastAsia"/>
                <w:sz w:val="18"/>
                <w:szCs w:val="18"/>
                <w:lang w:eastAsia="zh-CN" w:bidi="ar"/>
              </w:rPr>
            </w:pPr>
            <w:r>
              <w:rPr>
                <w:rFonts w:hint="eastAsia" w:ascii="宋体" w:hAnsi="宋体" w:eastAsia="宋体" w:cs="宋体"/>
                <w:b/>
                <w:bCs/>
                <w:sz w:val="18"/>
                <w:szCs w:val="18"/>
                <w:vertAlign w:val="baseline"/>
                <w:lang w:val="en-US" w:eastAsia="zh-CN"/>
              </w:rPr>
              <w:t>思政元素：</w:t>
            </w:r>
            <w:r>
              <w:rPr>
                <w:rFonts w:hint="eastAsia" w:cs="宋体" w:asciiTheme="minorEastAsia" w:hAnsiTheme="minorEastAsia"/>
                <w:bCs/>
                <w:sz w:val="18"/>
                <w:szCs w:val="18"/>
                <w:lang w:eastAsia="zh-Hans"/>
              </w:rPr>
              <w:t>良好职业素养</w:t>
            </w:r>
            <w:r>
              <w:rPr>
                <w:rFonts w:cs="宋体" w:asciiTheme="minorEastAsia" w:hAnsiTheme="minorEastAsia"/>
                <w:bCs/>
                <w:sz w:val="18"/>
                <w:szCs w:val="18"/>
                <w:lang w:eastAsia="zh-Hans"/>
              </w:rPr>
              <w:t>；</w:t>
            </w:r>
            <w:r>
              <w:rPr>
                <w:rFonts w:hint="eastAsia" w:cs="宋体" w:asciiTheme="minorEastAsia" w:hAnsiTheme="minorEastAsia"/>
                <w:bCs/>
                <w:sz w:val="18"/>
                <w:szCs w:val="18"/>
                <w:lang w:eastAsia="zh-Hans"/>
              </w:rPr>
              <w:t>中共党员的光荣</w:t>
            </w:r>
            <w:r>
              <w:rPr>
                <w:rFonts w:cs="宋体" w:asciiTheme="minorEastAsia" w:hAnsiTheme="minorEastAsia"/>
                <w:bCs/>
                <w:sz w:val="18"/>
                <w:szCs w:val="18"/>
                <w:lang w:eastAsia="zh-Hans"/>
              </w:rPr>
              <w:t>；</w:t>
            </w:r>
            <w:r>
              <w:rPr>
                <w:rFonts w:hint="eastAsia" w:cs="宋体" w:asciiTheme="minorEastAsia" w:hAnsiTheme="minorEastAsia"/>
                <w:bCs/>
                <w:sz w:val="18"/>
                <w:szCs w:val="18"/>
                <w:lang w:eastAsia="zh-Hans"/>
              </w:rPr>
              <w:t>跨文化交际意识</w:t>
            </w:r>
            <w:r>
              <w:rPr>
                <w:rFonts w:hint="eastAsia" w:cs="宋体" w:asciiTheme="minorEastAsia" w:hAnsiTheme="minorEastAsia"/>
                <w:bCs/>
                <w:sz w:val="18"/>
                <w:szCs w:val="18"/>
                <w:lang w:eastAsia="zh-CN"/>
              </w:rPr>
              <w:t>，</w:t>
            </w:r>
            <w:r>
              <w:rPr>
                <w:rFonts w:hint="eastAsia" w:cs="宋体" w:asciiTheme="minorEastAsia" w:hAnsiTheme="minorEastAsia"/>
                <w:bCs/>
                <w:sz w:val="18"/>
                <w:szCs w:val="18"/>
                <w:lang w:eastAsia="zh-Hans"/>
              </w:rPr>
              <w:t>求同存异精神</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中国传统文化</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爱国主义精神</w:t>
            </w:r>
            <w:r>
              <w:rPr>
                <w:rFonts w:hint="eastAsia" w:cs="宋体" w:asciiTheme="minorEastAsia" w:hAnsiTheme="minorEastAsia"/>
                <w:bCs/>
                <w:sz w:val="18"/>
                <w:szCs w:val="18"/>
                <w:lang w:eastAsia="zh-CN"/>
              </w:rPr>
              <w:t>，</w:t>
            </w:r>
            <w:r>
              <w:rPr>
                <w:rFonts w:hint="eastAsia" w:cs="宋体" w:asciiTheme="minorEastAsia" w:hAnsiTheme="minorEastAsia"/>
                <w:bCs/>
                <w:sz w:val="18"/>
                <w:szCs w:val="18"/>
              </w:rPr>
              <w:t>精益求精的职业品质</w:t>
            </w:r>
            <w:r>
              <w:rPr>
                <w:rFonts w:hint="eastAsia" w:cs="宋体" w:asciiTheme="minorEastAsia" w:hAnsiTheme="minorEastAsia"/>
                <w:bCs/>
                <w:sz w:val="18"/>
                <w:szCs w:val="18"/>
                <w:lang w:eastAsia="zh-CN"/>
              </w:rPr>
              <w:t>。</w:t>
            </w:r>
          </w:p>
          <w:p>
            <w:pPr>
              <w:keepNext w:val="0"/>
              <w:keepLines w:val="0"/>
              <w:widowControl/>
              <w:suppressLineNumbers w:val="0"/>
              <w:spacing w:line="240" w:lineRule="auto"/>
              <w:jc w:val="left"/>
              <w:rPr>
                <w:rFonts w:hint="eastAsia" w:ascii="宋体" w:hAnsi="宋体" w:cs="宋体" w:eastAsiaTheme="minorEastAsia"/>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cs="宋体" w:asciiTheme="minorEastAsia" w:hAnsiTheme="minorEastAsia"/>
                <w:bCs/>
                <w:sz w:val="18"/>
                <w:szCs w:val="18"/>
                <w:lang w:eastAsia="zh-Hans"/>
              </w:rPr>
              <w:t>历史案例导入并分析</w:t>
            </w:r>
            <w:r>
              <w:rPr>
                <w:rFonts w:cs="宋体" w:asciiTheme="minorEastAsia" w:hAnsiTheme="minorEastAsia"/>
                <w:bCs/>
                <w:sz w:val="18"/>
                <w:szCs w:val="18"/>
                <w:lang w:eastAsia="zh-Hans"/>
              </w:rPr>
              <w:t>，</w:t>
            </w:r>
            <w:r>
              <w:rPr>
                <w:rFonts w:hint="eastAsia" w:cs="宋体" w:asciiTheme="minorEastAsia" w:hAnsiTheme="minorEastAsia"/>
                <w:bCs/>
                <w:sz w:val="18"/>
                <w:szCs w:val="18"/>
                <w:lang w:eastAsia="zh-Hans"/>
              </w:rPr>
              <w:t>对比案例分析</w:t>
            </w:r>
            <w:r>
              <w:rPr>
                <w:rFonts w:hint="eastAsia" w:cs="宋体" w:asciiTheme="minorEastAsia" w:hAnsiTheme="minorEastAsia"/>
                <w:bCs/>
                <w:sz w:val="18"/>
                <w:szCs w:val="18"/>
                <w:lang w:eastAsia="zh-CN"/>
              </w:rPr>
              <w:t>，</w:t>
            </w:r>
            <w:r>
              <w:rPr>
                <w:rFonts w:hint="eastAsia" w:cs="宋体" w:asciiTheme="minorEastAsia" w:hAnsiTheme="minorEastAsia"/>
                <w:bCs/>
                <w:sz w:val="18"/>
                <w:szCs w:val="18"/>
                <w:lang w:eastAsia="zh-Hans"/>
              </w:rPr>
              <w:t>结合热点事件</w:t>
            </w:r>
            <w:r>
              <w:rPr>
                <w:rFonts w:cs="宋体" w:asciiTheme="minorEastAsia" w:hAnsiTheme="minorEastAsia"/>
                <w:bCs/>
                <w:sz w:val="18"/>
                <w:szCs w:val="18"/>
                <w:lang w:eastAsia="zh-Hans"/>
              </w:rPr>
              <w:t>，</w:t>
            </w:r>
            <w:r>
              <w:rPr>
                <w:rFonts w:hint="eastAsia" w:cs="宋体" w:asciiTheme="minorEastAsia" w:hAnsiTheme="minorEastAsia"/>
                <w:bCs/>
                <w:sz w:val="18"/>
                <w:szCs w:val="18"/>
                <w:lang w:eastAsia="zh-Hans"/>
              </w:rPr>
              <w:t>案例融入</w:t>
            </w:r>
            <w:r>
              <w:rPr>
                <w:rFonts w:hint="eastAsia" w:cs="宋体" w:asciiTheme="minorEastAsia" w:hAnsiTheme="minorEastAsia"/>
                <w:bCs/>
                <w:sz w:val="18"/>
                <w:szCs w:val="18"/>
                <w:lang w:eastAsia="zh-CN"/>
              </w:rPr>
              <w:t>。</w:t>
            </w:r>
          </w:p>
        </w:tc>
      </w:tr>
    </w:tbl>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表4职业能力拓展课课程描述</w:t>
      </w:r>
    </w:p>
    <w:tbl>
      <w:tblPr>
        <w:tblStyle w:val="11"/>
        <w:tblW w:w="14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730"/>
        <w:gridCol w:w="2509"/>
        <w:gridCol w:w="3128"/>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04"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课程名称</w:t>
            </w:r>
          </w:p>
        </w:tc>
        <w:tc>
          <w:tcPr>
            <w:tcW w:w="4730"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教学目标</w:t>
            </w:r>
          </w:p>
        </w:tc>
        <w:tc>
          <w:tcPr>
            <w:tcW w:w="2509"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主要内容</w:t>
            </w:r>
          </w:p>
        </w:tc>
        <w:tc>
          <w:tcPr>
            <w:tcW w:w="3128"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教学要求</w:t>
            </w:r>
          </w:p>
        </w:tc>
        <w:tc>
          <w:tcPr>
            <w:tcW w:w="2663"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cs="宋体" w:asciiTheme="minorEastAsia" w:hAnsiTheme="minorEastAsia"/>
                <w:b/>
                <w:bCs/>
                <w:sz w:val="18"/>
                <w:szCs w:val="18"/>
              </w:rPr>
              <w:t>商务英语口译</w:t>
            </w:r>
          </w:p>
        </w:tc>
        <w:tc>
          <w:tcPr>
            <w:tcW w:w="4730" w:type="dxa"/>
          </w:tcPr>
          <w:p>
            <w:pPr>
              <w:spacing w:line="240" w:lineRule="auto"/>
              <w:rPr>
                <w:rFonts w:ascii="宋体" w:hAnsi="宋体" w:eastAsia="宋体" w:cs="宋体"/>
                <w:bCs/>
                <w:sz w:val="18"/>
                <w:szCs w:val="18"/>
              </w:rPr>
            </w:pPr>
            <w:r>
              <w:rPr>
                <w:rFonts w:hint="eastAsia" w:ascii="宋体" w:hAnsi="宋体" w:eastAsia="宋体" w:cs="宋体"/>
                <w:b/>
                <w:sz w:val="18"/>
                <w:szCs w:val="18"/>
              </w:rPr>
              <w:t>素质目标：</w:t>
            </w:r>
            <w:r>
              <w:rPr>
                <w:rFonts w:hint="eastAsia" w:ascii="宋体" w:hAnsi="宋体" w:eastAsia="宋体" w:cs="宋体"/>
                <w:bCs/>
                <w:sz w:val="18"/>
                <w:szCs w:val="18"/>
              </w:rPr>
              <w:t>树立民族文化自信，提高自身文化修养；具备主动探索的求知精神，扩大知识储备；具备跨文化交际意识，能传播传统文化；具备良好的职业心理素质。</w:t>
            </w:r>
          </w:p>
          <w:p>
            <w:pPr>
              <w:spacing w:line="240" w:lineRule="auto"/>
              <w:rPr>
                <w:rFonts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了解口译理论，包括性质，特点，标准，过程及类型等；熟悉不同类型口译的基本语言知识、常用套句及商务礼仪；掌握商务接待口译的基本方法与技巧、跨文化知识。</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具有将一种语言转化成另一种语言的能力，能完成商务接待口译活动；可应付口译活动中的突发情况；具备跨文化交际能力，尤其是用英语传播传统文化的能力。</w:t>
            </w:r>
          </w:p>
        </w:tc>
        <w:tc>
          <w:tcPr>
            <w:tcW w:w="2509"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sz w:val="18"/>
                <w:szCs w:val="18"/>
              </w:rPr>
              <w:t>口译的性质，特点；口译的基本类型</w:t>
            </w:r>
            <w:r>
              <w:rPr>
                <w:rFonts w:hint="eastAsia" w:ascii="宋体" w:hAnsi="宋体" w:eastAsia="宋体" w:cs="宋体"/>
                <w:sz w:val="18"/>
                <w:szCs w:val="18"/>
                <w:lang w:eastAsia="zh-CN"/>
              </w:rPr>
              <w:t>；</w:t>
            </w:r>
            <w:r>
              <w:rPr>
                <w:rFonts w:hint="eastAsia" w:ascii="宋体" w:hAnsi="宋体" w:eastAsia="宋体" w:cs="宋体"/>
                <w:bCs/>
                <w:sz w:val="18"/>
                <w:szCs w:val="18"/>
              </w:rPr>
              <w:t>口译中的预测听辨</w:t>
            </w:r>
            <w:r>
              <w:rPr>
                <w:rFonts w:hint="eastAsia" w:ascii="宋体" w:hAnsi="宋体" w:eastAsia="宋体" w:cs="宋体"/>
                <w:bCs/>
                <w:sz w:val="18"/>
                <w:szCs w:val="18"/>
                <w:lang w:eastAsia="zh-CN"/>
              </w:rPr>
              <w:t>；</w:t>
            </w:r>
            <w:r>
              <w:rPr>
                <w:rFonts w:hint="eastAsia" w:ascii="宋体" w:hAnsi="宋体" w:eastAsia="宋体" w:cs="宋体"/>
                <w:sz w:val="18"/>
                <w:szCs w:val="18"/>
              </w:rPr>
              <w:t>口译中的逻辑分析</w:t>
            </w:r>
            <w:r>
              <w:rPr>
                <w:rFonts w:hint="eastAsia" w:ascii="宋体" w:hAnsi="宋体" w:eastAsia="宋体" w:cs="宋体"/>
                <w:sz w:val="18"/>
                <w:szCs w:val="18"/>
                <w:lang w:eastAsia="zh-CN"/>
              </w:rPr>
              <w:t>，</w:t>
            </w:r>
            <w:r>
              <w:rPr>
                <w:rFonts w:hint="eastAsia" w:ascii="宋体" w:hAnsi="宋体" w:eastAsia="宋体" w:cs="宋体"/>
                <w:sz w:val="18"/>
                <w:szCs w:val="18"/>
              </w:rPr>
              <w:t>口译中的笔记法</w:t>
            </w:r>
            <w:r>
              <w:rPr>
                <w:rFonts w:hint="eastAsia" w:ascii="宋体" w:hAnsi="宋体" w:eastAsia="宋体" w:cs="宋体"/>
                <w:sz w:val="18"/>
                <w:szCs w:val="18"/>
                <w:lang w:eastAsia="zh-CN"/>
              </w:rPr>
              <w:t>，</w:t>
            </w:r>
            <w:r>
              <w:rPr>
                <w:rFonts w:hint="eastAsia" w:ascii="宋体" w:hAnsi="宋体" w:eastAsia="宋体" w:cs="宋体"/>
                <w:sz w:val="18"/>
                <w:szCs w:val="18"/>
              </w:rPr>
              <w:t>口译的词汇技巧</w:t>
            </w:r>
            <w:r>
              <w:rPr>
                <w:rFonts w:hint="eastAsia" w:ascii="宋体" w:hAnsi="宋体" w:eastAsia="宋体" w:cs="宋体"/>
                <w:sz w:val="18"/>
                <w:szCs w:val="18"/>
                <w:lang w:eastAsia="zh-CN"/>
              </w:rPr>
              <w:t>，</w:t>
            </w:r>
            <w:r>
              <w:rPr>
                <w:rFonts w:hint="eastAsia" w:ascii="宋体" w:hAnsi="宋体" w:eastAsia="宋体" w:cs="宋体"/>
                <w:bCs/>
                <w:sz w:val="18"/>
                <w:szCs w:val="18"/>
              </w:rPr>
              <w:t>口译中的句法技巧</w:t>
            </w:r>
            <w:r>
              <w:rPr>
                <w:rFonts w:hint="eastAsia" w:ascii="宋体" w:hAnsi="宋体" w:eastAsia="宋体" w:cs="宋体"/>
                <w:bCs/>
                <w:sz w:val="18"/>
                <w:szCs w:val="18"/>
                <w:lang w:eastAsia="zh-CN"/>
              </w:rPr>
              <w:t>；</w:t>
            </w:r>
            <w:r>
              <w:rPr>
                <w:rFonts w:hint="eastAsia" w:ascii="宋体" w:hAnsi="宋体" w:eastAsia="宋体" w:cs="宋体"/>
                <w:sz w:val="18"/>
                <w:szCs w:val="18"/>
              </w:rPr>
              <w:t>商务接待口译基本流程和语言知识；商务接待口译技巧。</w:t>
            </w:r>
          </w:p>
        </w:tc>
        <w:tc>
          <w:tcPr>
            <w:tcW w:w="3128"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采用在线学习方式</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人机交互学习</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lang w:eastAsia="zh-CN"/>
              </w:rPr>
            </w:pPr>
            <w:r>
              <w:rPr>
                <w:rFonts w:hint="eastAsia" w:ascii="宋体" w:hAnsi="宋体" w:eastAsia="宋体" w:cs="宋体"/>
                <w:b/>
                <w:sz w:val="18"/>
                <w:szCs w:val="18"/>
              </w:rPr>
              <w:t>师资要求：</w:t>
            </w:r>
            <w:r>
              <w:rPr>
                <w:rFonts w:hint="eastAsia" w:ascii="宋体" w:hAnsi="宋体" w:eastAsia="宋体" w:cs="宋体"/>
                <w:bCs/>
                <w:sz w:val="18"/>
                <w:szCs w:val="18"/>
              </w:rPr>
              <w:t>具有扎实的专业能力和先进的教学理念及广阔的海外视野，并具备综合教学能力，能同时熟练驾驭听、说、译课堂；对口译行业有深刻的理解与把握；具有了解、收集当前口译行业最前沿信息的能力</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由</w:t>
            </w:r>
            <w:r>
              <w:rPr>
                <w:rFonts w:hint="eastAsia" w:ascii="宋体" w:hAnsi="宋体" w:eastAsia="宋体" w:cs="宋体"/>
                <w:bCs/>
                <w:sz w:val="18"/>
                <w:szCs w:val="18"/>
                <w:lang w:val="en-US" w:eastAsia="zh-CN"/>
              </w:rPr>
              <w:t>过程</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0%）构成。过程评价包括</w:t>
            </w:r>
            <w:r>
              <w:rPr>
                <w:rFonts w:hint="eastAsia" w:ascii="宋体" w:hAnsi="宋体" w:eastAsia="宋体" w:cs="宋体"/>
                <w:bCs/>
                <w:sz w:val="18"/>
                <w:szCs w:val="18"/>
                <w:lang w:val="en-US" w:eastAsia="zh-CN"/>
              </w:rPr>
              <w:t>学习</w:t>
            </w:r>
            <w:r>
              <w:rPr>
                <w:rFonts w:hint="eastAsia" w:ascii="宋体" w:hAnsi="宋体" w:eastAsia="宋体" w:cs="宋体"/>
                <w:bCs/>
                <w:sz w:val="18"/>
                <w:szCs w:val="18"/>
              </w:rPr>
              <w:t>互动与讨论、学习态度、作业完成情况，</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开</w:t>
            </w:r>
            <w:r>
              <w:rPr>
                <w:rFonts w:hint="eastAsia" w:ascii="宋体" w:hAnsi="宋体" w:eastAsia="宋体" w:cs="宋体"/>
                <w:bCs/>
                <w:sz w:val="18"/>
                <w:szCs w:val="18"/>
              </w:rPr>
              <w:t>卷</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形式</w:t>
            </w:r>
            <w:r>
              <w:rPr>
                <w:rFonts w:hint="eastAsia" w:ascii="宋体" w:hAnsi="宋体" w:eastAsia="宋体" w:cs="宋体"/>
                <w:bCs/>
                <w:sz w:val="18"/>
                <w:szCs w:val="18"/>
                <w:lang w:eastAsia="zh-CN"/>
              </w:rPr>
              <w:t>。</w:t>
            </w:r>
          </w:p>
        </w:tc>
        <w:tc>
          <w:tcPr>
            <w:tcW w:w="266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sz w:val="18"/>
                <w:szCs w:val="18"/>
                <w:lang w:eastAsia="zh-CN" w:bidi="ar"/>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bCs/>
                <w:sz w:val="18"/>
                <w:szCs w:val="18"/>
              </w:rPr>
              <w:t>民族情感、爱国主义情操</w:t>
            </w:r>
            <w:r>
              <w:rPr>
                <w:rFonts w:hint="eastAsia" w:ascii="宋体" w:hAnsi="宋体" w:eastAsia="宋体" w:cs="宋体"/>
                <w:bCs/>
                <w:sz w:val="18"/>
                <w:szCs w:val="18"/>
                <w:lang w:eastAsia="zh-CN"/>
              </w:rPr>
              <w:t>、</w:t>
            </w:r>
            <w:r>
              <w:rPr>
                <w:rFonts w:hint="eastAsia" w:ascii="宋体" w:hAnsi="宋体" w:eastAsia="宋体" w:cs="宋体"/>
                <w:bCs/>
                <w:sz w:val="18"/>
                <w:szCs w:val="18"/>
              </w:rPr>
              <w:t>坚持不懈、勤奋刻苦的精神、爱岗敬业</w:t>
            </w:r>
            <w:r>
              <w:rPr>
                <w:rFonts w:hint="eastAsia" w:ascii="宋体" w:hAnsi="宋体" w:eastAsia="宋体" w:cs="宋体"/>
                <w:bCs/>
                <w:sz w:val="18"/>
                <w:szCs w:val="18"/>
                <w:lang w:eastAsia="zh-CN"/>
              </w:rPr>
              <w:t>、</w:t>
            </w:r>
            <w:r>
              <w:rPr>
                <w:rFonts w:hint="eastAsia" w:ascii="宋体" w:hAnsi="宋体" w:eastAsia="宋体" w:cs="宋体"/>
                <w:bCs/>
                <w:sz w:val="18"/>
                <w:szCs w:val="18"/>
              </w:rPr>
              <w:t>文化自信、外事礼节、精益求精、中国文化传播礼仪之邦、大国情怀、文化自信</w:t>
            </w:r>
          </w:p>
          <w:p>
            <w:pPr>
              <w:spacing w:line="240" w:lineRule="auto"/>
              <w:jc w:val="left"/>
              <w:rPr>
                <w:rFonts w:hint="eastAsia" w:ascii="宋体" w:hAnsi="宋体" w:eastAsia="宋体" w:cs="宋体"/>
                <w:bCs/>
                <w:sz w:val="18"/>
                <w:szCs w:val="18"/>
                <w:lang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bCs/>
                <w:sz w:val="18"/>
                <w:szCs w:val="18"/>
              </w:rPr>
              <w:t>理论融入法</w:t>
            </w:r>
            <w:r>
              <w:rPr>
                <w:rFonts w:hint="eastAsia" w:ascii="宋体" w:hAnsi="宋体" w:eastAsia="宋体" w:cs="宋体"/>
                <w:bCs/>
                <w:sz w:val="18"/>
                <w:szCs w:val="18"/>
                <w:lang w:eastAsia="zh-CN"/>
              </w:rPr>
              <w:t>、</w:t>
            </w:r>
            <w:r>
              <w:rPr>
                <w:rFonts w:hint="eastAsia" w:ascii="宋体" w:hAnsi="宋体" w:eastAsia="宋体" w:cs="宋体"/>
                <w:bCs/>
                <w:sz w:val="18"/>
                <w:szCs w:val="18"/>
              </w:rPr>
              <w:t>案例分析法</w:t>
            </w:r>
            <w:r>
              <w:rPr>
                <w:rFonts w:hint="eastAsia" w:ascii="宋体" w:hAnsi="宋体" w:eastAsia="宋体" w:cs="宋体"/>
                <w:bCs/>
                <w:sz w:val="18"/>
                <w:szCs w:val="18"/>
                <w:lang w:eastAsia="zh-CN"/>
              </w:rPr>
              <w:t>、</w:t>
            </w:r>
            <w:r>
              <w:rPr>
                <w:rFonts w:hint="eastAsia" w:ascii="宋体" w:hAnsi="宋体" w:eastAsia="宋体" w:cs="宋体"/>
                <w:bCs/>
                <w:sz w:val="18"/>
                <w:szCs w:val="18"/>
              </w:rPr>
              <w:t>任务融入法</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line="240" w:lineRule="auto"/>
              <w:jc w:val="left"/>
              <w:rPr>
                <w:rFonts w:hint="eastAsia" w:cs="宋体" w:asciiTheme="minorEastAsia" w:hAnsiTheme="minorEastAsia"/>
                <w:b/>
                <w:bCs/>
                <w:color w:val="FF0000"/>
                <w:sz w:val="18"/>
                <w:szCs w:val="18"/>
              </w:rPr>
            </w:pPr>
            <w:r>
              <w:rPr>
                <w:rFonts w:hint="eastAsia" w:ascii="宋体" w:hAnsi="宋体" w:eastAsia="宋体" w:cs="宋体"/>
                <w:b w:val="0"/>
                <w:bCs w:val="0"/>
                <w:color w:val="000000"/>
                <w:kern w:val="0"/>
                <w:sz w:val="18"/>
                <w:szCs w:val="18"/>
                <w:lang w:val="en-US" w:eastAsia="zh-CN" w:bidi="ar"/>
              </w:rPr>
              <w:t>客户关系管理</w:t>
            </w:r>
          </w:p>
        </w:tc>
        <w:tc>
          <w:tcPr>
            <w:tcW w:w="4730" w:type="dxa"/>
          </w:tcPr>
          <w:p>
            <w:pPr>
              <w:rPr>
                <w:rFonts w:cs="宋体" w:asciiTheme="minorEastAsia" w:hAnsiTheme="minorEastAsia"/>
                <w:bCs/>
                <w:color w:val="000000" w:themeColor="text1"/>
                <w:sz w:val="18"/>
                <w:szCs w:val="18"/>
                <w14:textFill>
                  <w14:solidFill>
                    <w14:schemeClr w14:val="tx1"/>
                  </w14:solidFill>
                </w14:textFill>
              </w:rPr>
            </w:pPr>
            <w:r>
              <w:rPr>
                <w:rFonts w:hint="eastAsia" w:cs="宋体" w:asciiTheme="minorEastAsia" w:hAnsiTheme="minorEastAsia"/>
                <w:b/>
                <w:color w:val="000000" w:themeColor="text1"/>
                <w:sz w:val="18"/>
                <w:szCs w:val="18"/>
                <w14:textFill>
                  <w14:solidFill>
                    <w14:schemeClr w14:val="tx1"/>
                  </w14:solidFill>
                </w14:textFill>
              </w:rPr>
              <w:t>素质目标:</w:t>
            </w:r>
            <w:r>
              <w:rPr>
                <w:rFonts w:hint="eastAsia" w:cs="宋体" w:asciiTheme="minorEastAsia" w:hAnsiTheme="minorEastAsia"/>
                <w:bCs/>
                <w:color w:val="000000" w:themeColor="text1"/>
                <w:sz w:val="18"/>
                <w:szCs w:val="18"/>
                <w14:textFill>
                  <w14:solidFill>
                    <w14:schemeClr w14:val="tx1"/>
                  </w14:solidFill>
                </w14:textFill>
              </w:rPr>
              <w:t>具有正确的从业心态、强烈的社会责任感、良好的职业道德；具有严谨的工作作风；具有积极进取、刻苦钻研,好学上进的学习品质。</w:t>
            </w:r>
          </w:p>
          <w:p>
            <w:pPr>
              <w:rPr>
                <w:rFonts w:cs="宋体" w:asciiTheme="minorEastAsia" w:hAnsiTheme="minorEastAsia"/>
                <w:bCs/>
                <w:color w:val="000000" w:themeColor="text1"/>
                <w:sz w:val="18"/>
                <w:szCs w:val="18"/>
                <w14:textFill>
                  <w14:solidFill>
                    <w14:schemeClr w14:val="tx1"/>
                  </w14:solidFill>
                </w14:textFill>
              </w:rPr>
            </w:pPr>
            <w:r>
              <w:rPr>
                <w:rFonts w:hint="eastAsia" w:cs="宋体" w:asciiTheme="minorEastAsia" w:hAnsiTheme="minorEastAsia"/>
                <w:b/>
                <w:color w:val="000000" w:themeColor="text1"/>
                <w:sz w:val="18"/>
                <w:szCs w:val="18"/>
                <w14:textFill>
                  <w14:solidFill>
                    <w14:schemeClr w14:val="tx1"/>
                  </w14:solidFill>
                </w14:textFill>
              </w:rPr>
              <w:t>知识目标:</w:t>
            </w:r>
            <w:r>
              <w:rPr>
                <w:rFonts w:hint="eastAsia" w:cs="宋体" w:asciiTheme="minorEastAsia" w:hAnsiTheme="minorEastAsia"/>
                <w:bCs/>
                <w:color w:val="000000" w:themeColor="text1"/>
                <w:sz w:val="18"/>
                <w:szCs w:val="18"/>
                <w14:textFill>
                  <w14:solidFill>
                    <w14:schemeClr w14:val="tx1"/>
                  </w14:solidFill>
                </w14:textFill>
              </w:rPr>
              <w:t>客户关系管理的概念与内涵、意义与作用；分析潜在客户；分析大客户资料并制定计划客户满意度的测试与分析,产品和服务满意管理；</w:t>
            </w:r>
          </w:p>
          <w:p>
            <w:pPr>
              <w:keepNext w:val="0"/>
              <w:keepLines w:val="0"/>
              <w:widowControl/>
              <w:suppressLineNumbers w:val="0"/>
              <w:spacing w:line="240" w:lineRule="auto"/>
              <w:jc w:val="left"/>
              <w:rPr>
                <w:rFonts w:hint="eastAsia" w:cs="宋体" w:asciiTheme="minorEastAsia" w:hAnsiTheme="minorEastAsia"/>
                <w:b/>
                <w:color w:val="000000" w:themeColor="text1"/>
                <w:sz w:val="18"/>
                <w:szCs w:val="18"/>
                <w14:textFill>
                  <w14:solidFill>
                    <w14:schemeClr w14:val="tx1"/>
                  </w14:solidFill>
                </w14:textFill>
              </w:rPr>
            </w:pPr>
            <w:r>
              <w:rPr>
                <w:rFonts w:hint="eastAsia" w:cs="宋体" w:asciiTheme="minorEastAsia" w:hAnsiTheme="minorEastAsia"/>
                <w:b/>
                <w:color w:val="000000" w:themeColor="text1"/>
                <w:sz w:val="18"/>
                <w:szCs w:val="18"/>
                <w14:textFill>
                  <w14:solidFill>
                    <w14:schemeClr w14:val="tx1"/>
                  </w14:solidFill>
                </w14:textFill>
              </w:rPr>
              <w:t>能力目标:</w:t>
            </w:r>
            <w:r>
              <w:rPr>
                <w:rFonts w:hint="eastAsia" w:cs="宋体" w:asciiTheme="minorEastAsia" w:hAnsiTheme="minorEastAsia"/>
                <w:bCs/>
                <w:color w:val="000000" w:themeColor="text1"/>
                <w:sz w:val="18"/>
                <w:szCs w:val="18"/>
                <w14:textFill>
                  <w14:solidFill>
                    <w14:schemeClr w14:val="tx1"/>
                  </w14:solidFill>
                </w14:textFill>
              </w:rPr>
              <w:t>具有调查客户信息获得客户需求的能力；具有对已成为稳定客户进行售后服务的能力；具有分析是否需要投入时间金钱继续维护客户的能力。</w:t>
            </w:r>
          </w:p>
        </w:tc>
        <w:tc>
          <w:tcPr>
            <w:tcW w:w="2509" w:type="dxa"/>
          </w:tcPr>
          <w:p>
            <w:pPr>
              <w:keepNext w:val="0"/>
              <w:keepLines w:val="0"/>
              <w:widowControl/>
              <w:suppressLineNumbers w:val="0"/>
              <w:spacing w:line="240" w:lineRule="auto"/>
              <w:jc w:val="left"/>
              <w:rPr>
                <w:rFonts w:hint="eastAsia" w:ascii="宋体" w:hAnsi="宋体" w:cs="宋体" w:eastAsiaTheme="minorEastAsia"/>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主要包括</w:t>
            </w:r>
            <w:r>
              <w:rPr>
                <w:rFonts w:hint="eastAsia" w:cs="宋体" w:asciiTheme="minorEastAsia" w:hAnsiTheme="minorEastAsia"/>
                <w:bCs/>
                <w:color w:val="000000" w:themeColor="text1"/>
                <w:sz w:val="18"/>
                <w:szCs w:val="18"/>
                <w14:textFill>
                  <w14:solidFill>
                    <w14:schemeClr w14:val="tx1"/>
                  </w14:solidFill>
                </w14:textFill>
              </w:rPr>
              <w:t>客户关系管理岗位认知</w:t>
            </w:r>
            <w:r>
              <w:rPr>
                <w:rFonts w:hint="eastAsia" w:cs="宋体" w:asciiTheme="minorEastAsia" w:hAnsiTheme="minorEastAsia"/>
                <w:bCs/>
                <w:color w:val="000000" w:themeColor="text1"/>
                <w:sz w:val="18"/>
                <w:szCs w:val="18"/>
                <w:lang w:eastAsia="zh-CN"/>
                <w14:textFill>
                  <w14:solidFill>
                    <w14:schemeClr w14:val="tx1"/>
                  </w14:solidFill>
                </w14:textFill>
              </w:rPr>
              <w:t>，</w:t>
            </w:r>
            <w:r>
              <w:rPr>
                <w:rFonts w:hint="eastAsia" w:cs="宋体" w:asciiTheme="minorEastAsia" w:hAnsiTheme="minorEastAsia"/>
                <w:bCs/>
                <w:color w:val="000000" w:themeColor="text1"/>
                <w:sz w:val="18"/>
                <w:szCs w:val="18"/>
                <w14:textFill>
                  <w14:solidFill>
                    <w14:schemeClr w14:val="tx1"/>
                  </w14:solidFill>
                </w14:textFill>
              </w:rPr>
              <w:t>寻找开发潜在客户</w:t>
            </w:r>
            <w:r>
              <w:rPr>
                <w:rFonts w:hint="eastAsia" w:cs="宋体" w:asciiTheme="minorEastAsia" w:hAnsiTheme="minorEastAsia"/>
                <w:bCs/>
                <w:color w:val="000000" w:themeColor="text1"/>
                <w:sz w:val="18"/>
                <w:szCs w:val="18"/>
                <w:lang w:eastAsia="zh-CN"/>
                <w14:textFill>
                  <w14:solidFill>
                    <w14:schemeClr w14:val="tx1"/>
                  </w14:solidFill>
                </w14:textFill>
              </w:rPr>
              <w:t>，</w:t>
            </w:r>
            <w:r>
              <w:rPr>
                <w:rFonts w:hint="eastAsia" w:cs="宋体" w:asciiTheme="minorEastAsia" w:hAnsiTheme="minorEastAsia"/>
                <w:bCs/>
                <w:color w:val="000000" w:themeColor="text1"/>
                <w:sz w:val="18"/>
                <w:szCs w:val="18"/>
                <w14:textFill>
                  <w14:solidFill>
                    <w14:schemeClr w14:val="tx1"/>
                  </w14:solidFill>
                </w14:textFill>
              </w:rPr>
              <w:t>客户信息管理</w:t>
            </w:r>
            <w:r>
              <w:rPr>
                <w:rFonts w:hint="eastAsia" w:cs="宋体" w:asciiTheme="minorEastAsia" w:hAnsiTheme="minorEastAsia"/>
                <w:bCs/>
                <w:color w:val="000000" w:themeColor="text1"/>
                <w:sz w:val="18"/>
                <w:szCs w:val="18"/>
                <w:lang w:eastAsia="zh-CN"/>
                <w14:textFill>
                  <w14:solidFill>
                    <w14:schemeClr w14:val="tx1"/>
                  </w14:solidFill>
                </w14:textFill>
              </w:rPr>
              <w:t>，</w:t>
            </w:r>
            <w:r>
              <w:rPr>
                <w:rFonts w:hint="eastAsia" w:cs="宋体" w:asciiTheme="minorEastAsia" w:hAnsiTheme="minorEastAsia"/>
                <w:bCs/>
                <w:color w:val="000000" w:themeColor="text1"/>
                <w:sz w:val="18"/>
                <w:szCs w:val="18"/>
                <w14:textFill>
                  <w14:solidFill>
                    <w14:schemeClr w14:val="tx1"/>
                  </w14:solidFill>
                </w14:textFill>
              </w:rPr>
              <w:t>大客户管理</w:t>
            </w:r>
            <w:r>
              <w:rPr>
                <w:rFonts w:hint="eastAsia" w:cs="宋体" w:asciiTheme="minorEastAsia" w:hAnsiTheme="minorEastAsia"/>
                <w:bCs/>
                <w:color w:val="000000" w:themeColor="text1"/>
                <w:sz w:val="18"/>
                <w:szCs w:val="18"/>
                <w:lang w:eastAsia="zh-CN"/>
                <w14:textFill>
                  <w14:solidFill>
                    <w14:schemeClr w14:val="tx1"/>
                  </w14:solidFill>
                </w14:textFill>
              </w:rPr>
              <w:t>，</w:t>
            </w:r>
            <w:r>
              <w:rPr>
                <w:rFonts w:hint="eastAsia" w:cs="宋体" w:asciiTheme="minorEastAsia" w:hAnsiTheme="minorEastAsia"/>
                <w:bCs/>
                <w:color w:val="000000" w:themeColor="text1"/>
                <w:sz w:val="18"/>
                <w:szCs w:val="18"/>
                <w14:textFill>
                  <w14:solidFill>
                    <w14:schemeClr w14:val="tx1"/>
                  </w14:solidFill>
                </w14:textFill>
              </w:rPr>
              <w:t>客户体验管理</w:t>
            </w:r>
            <w:r>
              <w:rPr>
                <w:rFonts w:hint="eastAsia" w:cs="宋体" w:asciiTheme="minorEastAsia" w:hAnsiTheme="minorEastAsia"/>
                <w:bCs/>
                <w:color w:val="000000" w:themeColor="text1"/>
                <w:sz w:val="18"/>
                <w:szCs w:val="18"/>
                <w:lang w:eastAsia="zh-CN"/>
                <w14:textFill>
                  <w14:solidFill>
                    <w14:schemeClr w14:val="tx1"/>
                  </w14:solidFill>
                </w14:textFill>
              </w:rPr>
              <w:t>，</w:t>
            </w:r>
            <w:r>
              <w:rPr>
                <w:rFonts w:hint="eastAsia" w:cs="宋体" w:asciiTheme="minorEastAsia" w:hAnsiTheme="minorEastAsia"/>
                <w:bCs/>
                <w:color w:val="000000" w:themeColor="text1"/>
                <w:sz w:val="18"/>
                <w:szCs w:val="18"/>
                <w14:textFill>
                  <w14:solidFill>
                    <w14:schemeClr w14:val="tx1"/>
                  </w14:solidFill>
                </w14:textFill>
              </w:rPr>
              <w:t>客户满意管理</w:t>
            </w:r>
            <w:r>
              <w:rPr>
                <w:rFonts w:hint="eastAsia" w:cs="宋体" w:asciiTheme="minorEastAsia" w:hAnsiTheme="minorEastAsia"/>
                <w:bCs/>
                <w:color w:val="000000" w:themeColor="text1"/>
                <w:sz w:val="18"/>
                <w:szCs w:val="18"/>
                <w:lang w:eastAsia="zh-CN"/>
                <w14:textFill>
                  <w14:solidFill>
                    <w14:schemeClr w14:val="tx1"/>
                  </w14:solidFill>
                </w14:textFill>
              </w:rPr>
              <w:t>，</w:t>
            </w:r>
            <w:r>
              <w:rPr>
                <w:rFonts w:hint="eastAsia" w:cs="宋体" w:asciiTheme="minorEastAsia" w:hAnsiTheme="minorEastAsia"/>
                <w:bCs/>
                <w:color w:val="000000" w:themeColor="text1"/>
                <w:sz w:val="18"/>
                <w:szCs w:val="18"/>
                <w14:textFill>
                  <w14:solidFill>
                    <w14:schemeClr w14:val="tx1"/>
                  </w14:solidFill>
                </w14:textFill>
              </w:rPr>
              <w:t>客户忠诚管理</w:t>
            </w:r>
            <w:r>
              <w:rPr>
                <w:rFonts w:hint="eastAsia" w:cs="宋体" w:asciiTheme="minorEastAsia" w:hAnsiTheme="minorEastAsia"/>
                <w:bCs/>
                <w:color w:val="000000" w:themeColor="text1"/>
                <w:sz w:val="18"/>
                <w:szCs w:val="18"/>
                <w:lang w:eastAsia="zh-CN"/>
                <w14:textFill>
                  <w14:solidFill>
                    <w14:schemeClr w14:val="tx1"/>
                  </w14:solidFill>
                </w14:textFill>
              </w:rPr>
              <w:t>。</w:t>
            </w:r>
          </w:p>
        </w:tc>
        <w:tc>
          <w:tcPr>
            <w:tcW w:w="3128"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采用在线学习方式。</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spacing w:line="240" w:lineRule="auto"/>
              <w:rPr>
                <w:rFonts w:hint="eastAsia" w:ascii="宋体" w:hAnsi="宋体" w:eastAsia="宋体" w:cs="宋体"/>
                <w:bCs/>
                <w:sz w:val="18"/>
                <w:szCs w:val="18"/>
                <w:lang w:eastAsia="zh-CN"/>
              </w:rPr>
            </w:pPr>
            <w:r>
              <w:rPr>
                <w:rFonts w:hint="eastAsia" w:ascii="宋体" w:hAnsi="宋体" w:eastAsia="宋体" w:cs="宋体"/>
                <w:b/>
                <w:sz w:val="18"/>
                <w:szCs w:val="18"/>
              </w:rPr>
              <w:t>师资要求：</w:t>
            </w:r>
            <w:r>
              <w:rPr>
                <w:rFonts w:hint="eastAsia" w:ascii="宋体" w:hAnsi="宋体" w:eastAsia="宋体" w:cs="宋体"/>
                <w:bCs/>
                <w:sz w:val="18"/>
                <w:szCs w:val="18"/>
              </w:rPr>
              <w:t>具有客户服务经验,能熟练使用课程资源平台实施</w:t>
            </w:r>
            <w:r>
              <w:rPr>
                <w:rFonts w:hint="eastAsia" w:cs="宋体" w:asciiTheme="minorEastAsia" w:hAnsiTheme="minorEastAsia"/>
                <w:bCs/>
              </w:rPr>
              <w:t>教学</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b/>
                <w:color w:val="FF0000"/>
                <w:sz w:val="18"/>
                <w:szCs w:val="18"/>
              </w:rPr>
            </w:pPr>
            <w:r>
              <w:rPr>
                <w:rFonts w:hint="eastAsia" w:ascii="宋体" w:hAnsi="宋体" w:eastAsia="宋体" w:cs="宋体"/>
                <w:b/>
                <w:sz w:val="18"/>
                <w:szCs w:val="18"/>
              </w:rPr>
              <w:t>考核评价：</w:t>
            </w:r>
            <w:r>
              <w:rPr>
                <w:rFonts w:hint="eastAsia" w:ascii="宋体" w:hAnsi="宋体" w:eastAsia="宋体" w:cs="宋体"/>
                <w:bCs/>
                <w:sz w:val="18"/>
                <w:szCs w:val="18"/>
              </w:rPr>
              <w:t>由</w:t>
            </w:r>
            <w:r>
              <w:rPr>
                <w:rFonts w:hint="eastAsia" w:ascii="宋体" w:hAnsi="宋体" w:eastAsia="宋体" w:cs="宋体"/>
                <w:bCs/>
                <w:sz w:val="18"/>
                <w:szCs w:val="18"/>
                <w:lang w:val="en-US" w:eastAsia="zh-CN"/>
              </w:rPr>
              <w:t>过程</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0%）构成。过程评价包括</w:t>
            </w:r>
            <w:r>
              <w:rPr>
                <w:rFonts w:hint="eastAsia" w:ascii="宋体" w:hAnsi="宋体" w:eastAsia="宋体" w:cs="宋体"/>
                <w:bCs/>
                <w:sz w:val="18"/>
                <w:szCs w:val="18"/>
                <w:lang w:val="en-US" w:eastAsia="zh-CN"/>
              </w:rPr>
              <w:t>学习</w:t>
            </w:r>
            <w:r>
              <w:rPr>
                <w:rFonts w:hint="eastAsia" w:ascii="宋体" w:hAnsi="宋体" w:eastAsia="宋体" w:cs="宋体"/>
                <w:bCs/>
                <w:sz w:val="18"/>
                <w:szCs w:val="18"/>
              </w:rPr>
              <w:t>互动与讨论、学习态度、作业完成情况，</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开</w:t>
            </w:r>
            <w:r>
              <w:rPr>
                <w:rFonts w:hint="eastAsia" w:ascii="宋体" w:hAnsi="宋体" w:eastAsia="宋体" w:cs="宋体"/>
                <w:bCs/>
                <w:sz w:val="18"/>
                <w:szCs w:val="18"/>
              </w:rPr>
              <w:t>卷</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形式</w:t>
            </w:r>
            <w:r>
              <w:rPr>
                <w:rFonts w:hint="eastAsia" w:ascii="宋体" w:hAnsi="宋体" w:eastAsia="宋体" w:cs="宋体"/>
                <w:bCs/>
                <w:sz w:val="18"/>
                <w:szCs w:val="18"/>
                <w:lang w:eastAsia="zh-CN"/>
              </w:rPr>
              <w:t>。</w:t>
            </w:r>
          </w:p>
        </w:tc>
        <w:tc>
          <w:tcPr>
            <w:tcW w:w="2663"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sz w:val="18"/>
                <w:szCs w:val="20"/>
                <w:lang w:val="en-US" w:eastAsia="zh-CN"/>
              </w:rPr>
            </w:pPr>
            <w:r>
              <w:rPr>
                <w:rFonts w:hint="eastAsia" w:ascii="宋体" w:hAnsi="宋体" w:eastAsia="宋体" w:cs="宋体"/>
                <w:b/>
                <w:bCs/>
                <w:kern w:val="0"/>
                <w:sz w:val="18"/>
                <w:szCs w:val="18"/>
                <w:vertAlign w:val="baseline"/>
                <w:lang w:val="en-US" w:eastAsia="zh-CN" w:bidi="ar-SA"/>
              </w:rPr>
              <w:t>思政元素：</w:t>
            </w:r>
            <w:r>
              <w:rPr>
                <w:rFonts w:hint="eastAsia"/>
                <w:sz w:val="18"/>
                <w:szCs w:val="20"/>
                <w:lang w:val="en-US" w:eastAsia="zh-CN"/>
              </w:rPr>
              <w:t>爱岗敬业、探索精神、求真务实、团队合作、创新精神、信守承诺、奉献精神。</w:t>
            </w:r>
          </w:p>
          <w:p>
            <w:pPr>
              <w:pStyle w:val="2"/>
              <w:ind w:left="0" w:leftChars="0" w:firstLine="0" w:firstLineChars="0"/>
              <w:rPr>
                <w:rFonts w:hint="default"/>
                <w:b w:val="0"/>
                <w:bCs w:val="0"/>
                <w:lang w:val="en-US" w:eastAsia="zh-CN"/>
              </w:rPr>
            </w:pPr>
            <w:r>
              <w:rPr>
                <w:rFonts w:hint="eastAsia"/>
                <w:b/>
                <w:bCs/>
                <w:sz w:val="18"/>
                <w:szCs w:val="20"/>
                <w:lang w:val="en-US" w:eastAsia="zh-CN"/>
              </w:rPr>
              <w:t>思政融入方法：</w:t>
            </w:r>
            <w:r>
              <w:rPr>
                <w:rFonts w:hint="eastAsia"/>
                <w:b w:val="0"/>
                <w:bCs w:val="0"/>
                <w:sz w:val="18"/>
                <w:szCs w:val="20"/>
                <w:lang w:val="en-US" w:eastAsia="zh-CN"/>
              </w:rPr>
              <w:t>他人工作经历分享、角色扮演、利用CRM软件记录并使用客户信息,设计产品体验方案,模拟客户投诉并解决问题、讲述。</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240" w:lineRule="auto"/>
              <w:jc w:val="center"/>
              <w:rPr>
                <w:rFonts w:hint="eastAsia" w:ascii="宋体" w:hAnsi="宋体" w:eastAsia="宋体" w:cs="宋体"/>
                <w:b w:val="0"/>
                <w:bCs w:val="0"/>
                <w:sz w:val="18"/>
                <w:szCs w:val="18"/>
              </w:rPr>
            </w:pPr>
            <w:r>
              <w:rPr>
                <w:rFonts w:hint="eastAsia" w:ascii="宋体" w:hAnsi="宋体" w:eastAsia="宋体" w:cs="宋体"/>
                <w:b w:val="0"/>
                <w:bCs w:val="0"/>
                <w:color w:val="000000"/>
                <w:kern w:val="0"/>
                <w:sz w:val="18"/>
                <w:szCs w:val="18"/>
                <w:lang w:val="en-US" w:eastAsia="zh-CN" w:bidi="ar"/>
              </w:rPr>
              <w:t>互联网+国际贸易综合技能</w:t>
            </w:r>
          </w:p>
          <w:p>
            <w:pPr>
              <w:keepNext w:val="0"/>
              <w:keepLines w:val="0"/>
              <w:widowControl/>
              <w:suppressLineNumbers w:val="0"/>
              <w:spacing w:line="240" w:lineRule="auto"/>
              <w:jc w:val="center"/>
              <w:rPr>
                <w:rFonts w:hint="eastAsia" w:ascii="宋体" w:hAnsi="宋体" w:eastAsia="宋体" w:cs="宋体"/>
                <w:b w:val="0"/>
                <w:bCs w:val="0"/>
                <w:kern w:val="2"/>
                <w:sz w:val="18"/>
                <w:szCs w:val="18"/>
                <w:vertAlign w:val="baseline"/>
                <w:lang w:val="en-US" w:eastAsia="zh-CN" w:bidi="ar-SA"/>
              </w:rPr>
            </w:pPr>
          </w:p>
        </w:tc>
        <w:tc>
          <w:tcPr>
            <w:tcW w:w="4730" w:type="dxa"/>
            <w:vAlign w:val="top"/>
          </w:tcPr>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b/>
                <w:bCs/>
                <w:color w:val="000000"/>
                <w:kern w:val="0"/>
                <w:sz w:val="18"/>
                <w:szCs w:val="18"/>
                <w:lang w:val="en-US" w:eastAsia="zh-CN" w:bidi="ar"/>
              </w:rPr>
              <w:t>素质目标：</w:t>
            </w:r>
            <w:r>
              <w:rPr>
                <w:rFonts w:hint="eastAsia" w:ascii="宋体" w:hAnsi="宋体" w:eastAsia="宋体" w:cs="宋体"/>
                <w:color w:val="000000"/>
                <w:kern w:val="0"/>
                <w:sz w:val="18"/>
                <w:szCs w:val="18"/>
                <w:lang w:val="en-US" w:eastAsia="zh-CN" w:bidi="ar"/>
              </w:rPr>
              <w:t xml:space="preserve">培养跨文化意识、诚信意识和创新意识与；培养风险管控和法律意识；培养认真负责的工作态度；培养诚实守信和爱岗敬业的职业品质。 </w:t>
            </w:r>
          </w:p>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b/>
                <w:bCs/>
                <w:color w:val="000000"/>
                <w:kern w:val="0"/>
                <w:sz w:val="18"/>
                <w:szCs w:val="18"/>
                <w:lang w:val="en-US" w:eastAsia="zh-CN" w:bidi="ar"/>
              </w:rPr>
              <w:t>知识目标：</w:t>
            </w:r>
            <w:r>
              <w:rPr>
                <w:rFonts w:hint="eastAsia" w:ascii="宋体" w:hAnsi="宋体" w:eastAsia="宋体" w:cs="宋体"/>
                <w:color w:val="000000"/>
                <w:kern w:val="0"/>
                <w:sz w:val="18"/>
                <w:szCs w:val="18"/>
                <w:lang w:val="en-US" w:eastAsia="zh-CN" w:bidi="ar"/>
              </w:rPr>
              <w:t xml:space="preserve">了解跨境电商 B2B 平台公司注册、建站管理和发布产品的工作流程；熟悉进出口商品价格的构成，交易蹉商的各环节操作技巧与外贸合同条款、备货与订舱操作流程、进出口通关操作流程和付汇、结汇与退税操作流程；掌握进出口业务核算的方法和各类单据的填制；掌握付汇、结汇与退税操作的方法。 </w:t>
            </w:r>
          </w:p>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b/>
                <w:bCs/>
                <w:color w:val="000000"/>
                <w:kern w:val="0"/>
                <w:sz w:val="18"/>
                <w:szCs w:val="18"/>
                <w:lang w:val="en-US" w:eastAsia="zh-CN" w:bidi="ar"/>
              </w:rPr>
              <w:t>能力目标：</w:t>
            </w:r>
            <w:r>
              <w:rPr>
                <w:rFonts w:hint="eastAsia" w:ascii="宋体" w:hAnsi="宋体" w:eastAsia="宋体" w:cs="宋体"/>
                <w:color w:val="000000"/>
                <w:kern w:val="0"/>
                <w:sz w:val="18"/>
                <w:szCs w:val="18"/>
                <w:lang w:val="en-US" w:eastAsia="zh-CN" w:bidi="ar"/>
              </w:rPr>
              <w:t>能熟练运用产品知识完成编辑、上传及美化等任务；能有效完成进出口报价核算，准确填写进出口核算表；能根据进出口业务实际开展蹉商和合同订立；能完成各类单据缮制；能完成进出口通关与提货操作。</w:t>
            </w:r>
          </w:p>
          <w:p>
            <w:pPr>
              <w:keepNext w:val="0"/>
              <w:keepLines w:val="0"/>
              <w:widowControl/>
              <w:suppressLineNumbers w:val="0"/>
              <w:spacing w:line="240" w:lineRule="auto"/>
              <w:jc w:val="left"/>
              <w:rPr>
                <w:rFonts w:hint="eastAsia" w:ascii="宋体" w:hAnsi="宋体" w:eastAsia="宋体" w:cs="宋体"/>
                <w:kern w:val="2"/>
                <w:sz w:val="18"/>
                <w:szCs w:val="18"/>
                <w:vertAlign w:val="baseline"/>
                <w:lang w:val="en-US" w:eastAsia="zh-CN" w:bidi="ar-SA"/>
              </w:rPr>
            </w:pPr>
          </w:p>
        </w:tc>
        <w:tc>
          <w:tcPr>
            <w:tcW w:w="2509" w:type="dxa"/>
            <w:vAlign w:val="top"/>
          </w:tcPr>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sz w:val="18"/>
                <w:szCs w:val="18"/>
                <w:vertAlign w:val="baseline"/>
                <w:lang w:val="en-US" w:eastAsia="zh-CN"/>
              </w:rPr>
              <w:t>主要包括</w:t>
            </w:r>
            <w:r>
              <w:rPr>
                <w:rFonts w:hint="eastAsia" w:ascii="宋体" w:hAnsi="宋体" w:eastAsia="宋体" w:cs="宋体"/>
                <w:color w:val="000000"/>
                <w:kern w:val="0"/>
                <w:sz w:val="18"/>
                <w:szCs w:val="18"/>
                <w:lang w:val="en-US" w:eastAsia="zh-CN" w:bidi="ar"/>
              </w:rPr>
              <w:t>公司注册与建站管理，采购需求与产品管理、宣传</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lang w:val="en-US" w:eastAsia="zh-CN" w:bidi="ar"/>
              </w:rPr>
              <w:t>出口商品价格的构成与盈亏核算，出口及进口预算表填制</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lang w:val="en-US" w:eastAsia="zh-CN" w:bidi="ar"/>
              </w:rPr>
              <w:t>合同的内容和缮制，交易蹉商与合同订立实训；境外汇款申请书的缮制，托收委托书的缮制，开证申请书的缮制；备货要求，订舱与托运。</w:t>
            </w: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lang w:eastAsia="zh-CN"/>
              </w:rPr>
            </w:pPr>
          </w:p>
          <w:p>
            <w:pPr>
              <w:keepNext w:val="0"/>
              <w:keepLines w:val="0"/>
              <w:widowControl/>
              <w:suppressLineNumbers w:val="0"/>
              <w:spacing w:line="240" w:lineRule="auto"/>
              <w:jc w:val="left"/>
              <w:rPr>
                <w:rFonts w:hint="eastAsia" w:ascii="宋体" w:hAnsi="宋体" w:eastAsia="宋体" w:cs="宋体"/>
                <w:sz w:val="18"/>
                <w:szCs w:val="18"/>
                <w:lang w:eastAsia="zh-CN"/>
              </w:rPr>
            </w:pPr>
          </w:p>
          <w:p>
            <w:pPr>
              <w:keepNext w:val="0"/>
              <w:keepLines w:val="0"/>
              <w:widowControl/>
              <w:suppressLineNumbers w:val="0"/>
              <w:spacing w:line="240" w:lineRule="auto"/>
              <w:jc w:val="left"/>
              <w:rPr>
                <w:rFonts w:hint="eastAsia" w:ascii="宋体" w:hAnsi="宋体" w:eastAsia="宋体" w:cs="宋体"/>
                <w:kern w:val="2"/>
                <w:sz w:val="18"/>
                <w:szCs w:val="18"/>
                <w:vertAlign w:val="baseline"/>
                <w:lang w:val="en-US" w:eastAsia="zh-CN" w:bidi="ar-SA"/>
              </w:rPr>
            </w:pPr>
          </w:p>
        </w:tc>
        <w:tc>
          <w:tcPr>
            <w:tcW w:w="3128" w:type="dxa"/>
            <w:vAlign w:val="top"/>
          </w:tcPr>
          <w:p>
            <w:pPr>
              <w:keepNext w:val="0"/>
              <w:keepLines w:val="0"/>
              <w:widowControl/>
              <w:suppressLineNumbers w:val="0"/>
              <w:spacing w:line="240" w:lineRule="auto"/>
              <w:jc w:val="left"/>
              <w:rPr>
                <w:rFonts w:hint="eastAsia"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color w:val="000000"/>
                <w:kern w:val="0"/>
                <w:sz w:val="18"/>
                <w:szCs w:val="18"/>
                <w:lang w:val="en-US" w:eastAsia="zh-CN" w:bidi="ar"/>
              </w:rPr>
              <w:t>以 POCIB i+教学软件为操作平台，讲练融合，</w:t>
            </w:r>
            <w:r>
              <w:rPr>
                <w:rFonts w:hint="eastAsia" w:ascii="宋体" w:hAnsi="宋体" w:eastAsia="宋体" w:cs="宋体"/>
                <w:bCs/>
                <w:sz w:val="18"/>
                <w:szCs w:val="18"/>
              </w:rPr>
              <w:t>在线学习</w:t>
            </w:r>
            <w:r>
              <w:rPr>
                <w:rFonts w:hint="eastAsia" w:ascii="宋体" w:hAnsi="宋体" w:eastAsia="宋体" w:cs="宋体"/>
                <w:bCs/>
                <w:sz w:val="18"/>
                <w:szCs w:val="18"/>
                <w:lang w:val="en-US" w:eastAsia="zh-CN"/>
              </w:rPr>
              <w:t>和线下面授相结合、</w:t>
            </w:r>
            <w:r>
              <w:rPr>
                <w:rFonts w:hint="eastAsia" w:ascii="宋体" w:hAnsi="宋体" w:eastAsia="宋体" w:cs="宋体"/>
                <w:color w:val="000000"/>
                <w:kern w:val="0"/>
                <w:sz w:val="18"/>
                <w:szCs w:val="18"/>
                <w:lang w:val="en-US" w:eastAsia="zh-CN" w:bidi="ar"/>
              </w:rPr>
              <w:t>讲解和实操相融合，采用案例分析、情景模拟、小组讨论等方法。</w:t>
            </w:r>
          </w:p>
          <w:p>
            <w:pPr>
              <w:keepNext w:val="0"/>
              <w:keepLines w:val="0"/>
              <w:widowControl/>
              <w:suppressLineNumbers w:val="0"/>
              <w:spacing w:line="240" w:lineRule="auto"/>
              <w:jc w:val="left"/>
              <w:rPr>
                <w:rFonts w:hint="eastAsia"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color w:val="000000"/>
                <w:kern w:val="0"/>
                <w:sz w:val="18"/>
                <w:szCs w:val="18"/>
                <w:lang w:val="en-US" w:eastAsia="zh-CN" w:bidi="ar"/>
              </w:rPr>
              <w:t>配有网络、装有 GOOGLE 浏览器和 POCIB i+软件实训室</w:t>
            </w:r>
            <w:r>
              <w:rPr>
                <w:rFonts w:hint="eastAsia" w:ascii="宋体" w:hAnsi="宋体" w:eastAsia="宋体" w:cs="宋体"/>
                <w:bCs/>
                <w:sz w:val="18"/>
                <w:szCs w:val="18"/>
                <w:lang w:val="en-US" w:eastAsia="zh-CN"/>
              </w:rPr>
              <w:t>、网络学习平台。</w:t>
            </w:r>
          </w:p>
          <w:p>
            <w:pPr>
              <w:keepNext w:val="0"/>
              <w:keepLines w:val="0"/>
              <w:widowControl/>
              <w:suppressLineNumbers w:val="0"/>
              <w:spacing w:line="240" w:lineRule="auto"/>
              <w:jc w:val="left"/>
              <w:rPr>
                <w:rFonts w:hint="eastAsia"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color w:val="000000"/>
                <w:kern w:val="0"/>
                <w:sz w:val="18"/>
                <w:szCs w:val="18"/>
                <w:lang w:val="en-US" w:eastAsia="zh-CN" w:bidi="ar"/>
              </w:rPr>
              <w:t>具有相关专业本科以上学历和一定的外贸业务工作经验，具备扎实的英文基础，较强的进出口业务实操能力和跨境电商 B2B 平台的实操技能，能够对基于 POCIBi+平台的国际贸易实训进行有效指导</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eastAsia="宋体" w:cs="宋体"/>
                <w:b/>
                <w:kern w:val="2"/>
                <w:sz w:val="18"/>
                <w:szCs w:val="18"/>
                <w:lang w:val="en-US" w:eastAsia="zh-CN" w:bidi="ar-SA"/>
              </w:rPr>
            </w:pPr>
            <w:r>
              <w:rPr>
                <w:rFonts w:hint="eastAsia" w:ascii="宋体" w:hAnsi="宋体" w:eastAsia="宋体" w:cs="宋体"/>
                <w:b/>
                <w:sz w:val="18"/>
                <w:szCs w:val="18"/>
              </w:rPr>
              <w:t>考核评价：</w:t>
            </w:r>
            <w:r>
              <w:rPr>
                <w:rFonts w:hint="eastAsia" w:ascii="宋体" w:hAnsi="宋体" w:eastAsia="宋体" w:cs="宋体"/>
                <w:color w:val="000000"/>
                <w:kern w:val="0"/>
                <w:sz w:val="18"/>
                <w:szCs w:val="18"/>
                <w:lang w:val="en-US" w:eastAsia="zh-CN" w:bidi="ar"/>
              </w:rPr>
              <w:t>由过程性评价（规则熟悉、团队合作等30%+）、结果性评价（终期考核50%+小组互评、POCIB I+后台数据评价10%）综合构成</w:t>
            </w:r>
            <w:r>
              <w:rPr>
                <w:rFonts w:hint="eastAsia" w:ascii="宋体" w:hAnsi="宋体" w:eastAsia="宋体" w:cs="宋体"/>
                <w:bCs/>
                <w:sz w:val="18"/>
                <w:szCs w:val="18"/>
              </w:rPr>
              <w:t>。</w:t>
            </w:r>
          </w:p>
        </w:tc>
        <w:tc>
          <w:tcPr>
            <w:tcW w:w="2663" w:type="dxa"/>
            <w:vAlign w:val="top"/>
          </w:tcPr>
          <w:p>
            <w:pPr>
              <w:keepNext w:val="0"/>
              <w:keepLines w:val="0"/>
              <w:widowControl/>
              <w:suppressLineNumbers w:val="0"/>
              <w:spacing w:line="240" w:lineRule="auto"/>
              <w:jc w:val="left"/>
              <w:rPr>
                <w:rFonts w:hint="eastAsia" w:ascii="宋体" w:hAnsi="宋体" w:eastAsia="宋体" w:cs="宋体"/>
                <w:sz w:val="18"/>
                <w:szCs w:val="18"/>
                <w:lang w:eastAsia="zh-CN"/>
              </w:rPr>
            </w:pPr>
            <w:r>
              <w:rPr>
                <w:rFonts w:hint="eastAsia" w:ascii="宋体" w:hAnsi="宋体" w:eastAsia="宋体" w:cs="宋体"/>
                <w:b/>
                <w:bCs/>
                <w:kern w:val="0"/>
                <w:sz w:val="18"/>
                <w:szCs w:val="18"/>
                <w:vertAlign w:val="baseline"/>
                <w:lang w:val="en-US" w:eastAsia="zh-CN" w:bidi="ar-SA"/>
              </w:rPr>
              <w:t>思政元素：</w:t>
            </w:r>
            <w:r>
              <w:rPr>
                <w:rFonts w:hint="eastAsia" w:ascii="宋体" w:hAnsi="宋体" w:eastAsia="宋体" w:cs="宋体"/>
                <w:color w:val="000000"/>
                <w:kern w:val="0"/>
                <w:sz w:val="18"/>
                <w:szCs w:val="18"/>
                <w:lang w:val="en-US" w:eastAsia="zh-CN" w:bidi="ar"/>
              </w:rPr>
              <w:t>跨文化意识，风险管控意识，法律意识 ，严谨细致</w:t>
            </w:r>
            <w:r>
              <w:rPr>
                <w:rFonts w:hint="eastAsia" w:ascii="宋体" w:hAnsi="宋体" w:eastAsia="宋体" w:cs="宋体"/>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b/>
                <w:bCs/>
                <w:sz w:val="18"/>
                <w:szCs w:val="18"/>
                <w:vertAlign w:val="baseline"/>
                <w:lang w:val="en-US" w:eastAsia="zh-CN"/>
              </w:rPr>
              <w:t>思政</w:t>
            </w:r>
            <w:r>
              <w:rPr>
                <w:rFonts w:hint="eastAsia" w:ascii="宋体" w:hAnsi="宋体" w:eastAsia="宋体" w:cs="宋体"/>
                <w:b/>
                <w:bCs/>
                <w:kern w:val="0"/>
                <w:sz w:val="18"/>
                <w:szCs w:val="18"/>
                <w:vertAlign w:val="baseline"/>
                <w:lang w:val="en-US" w:eastAsia="zh-CN" w:bidi="ar-SA"/>
              </w:rPr>
              <w:t>融入方法：</w:t>
            </w:r>
            <w:r>
              <w:rPr>
                <w:rFonts w:hint="eastAsia" w:ascii="宋体" w:hAnsi="宋体" w:eastAsia="宋体" w:cs="宋体"/>
                <w:color w:val="000000"/>
                <w:kern w:val="0"/>
                <w:sz w:val="18"/>
                <w:szCs w:val="18"/>
                <w:lang w:val="en-US" w:eastAsia="zh-CN" w:bidi="ar"/>
              </w:rPr>
              <w:t xml:space="preserve">平台规则解读，真实业务案例，《合同法》相 </w:t>
            </w:r>
          </w:p>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关条款解读，真实业务合同 </w:t>
            </w:r>
          </w:p>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展示，票据法相关条款讲解，单据制作及审核，UCP 惯例解读。</w:t>
            </w: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rPr>
            </w:pPr>
          </w:p>
          <w:p>
            <w:pPr>
              <w:keepNext w:val="0"/>
              <w:keepLines w:val="0"/>
              <w:suppressLineNumbers w:val="0"/>
              <w:spacing w:before="0" w:beforeAutospacing="0" w:after="0" w:afterAutospacing="0" w:line="240" w:lineRule="auto"/>
              <w:ind w:left="0" w:leftChars="0" w:right="0" w:rightChars="0"/>
              <w:jc w:val="left"/>
              <w:outlineLvl w:val="9"/>
              <w:rPr>
                <w:rFonts w:hint="eastAsia" w:ascii="宋体" w:hAnsi="宋体" w:eastAsia="宋体" w:cs="宋体"/>
                <w:kern w:val="2"/>
                <w:sz w:val="18"/>
                <w:szCs w:val="18"/>
                <w:vertAlign w:val="baseline"/>
                <w:lang w:val="en-US" w:eastAsia="zh-CN" w:bidi="ar-SA"/>
              </w:rPr>
            </w:pPr>
          </w:p>
        </w:tc>
      </w:tr>
    </w:tbl>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4" w:name="_Toc25712"/>
      <w:r>
        <w:rPr>
          <w:rFonts w:hint="eastAsia" w:ascii="黑体" w:hAnsi="黑体" w:eastAsia="黑体" w:cs="黑体"/>
          <w:sz w:val="24"/>
          <w:szCs w:val="24"/>
          <w:lang w:val="en-US" w:eastAsia="zh-CN"/>
        </w:rPr>
        <w:t>六、教学形式</w:t>
      </w:r>
      <w:bookmarkEnd w:id="14"/>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实施周末或寒暑假集中面授与平时业余时间自主学习相结合、线上（含直播教学）+线下相结合的教学模式，其中，</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线下教学不少于人才培养方案规定总学时的20%</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rPr>
      </w:pPr>
      <w:r>
        <w:rPr>
          <w:rFonts w:hint="eastAsia" w:ascii="宋体" w:hAnsi="宋体" w:eastAsia="宋体" w:cs="宋体"/>
          <w:color w:val="000000"/>
          <w:kern w:val="0"/>
          <w:sz w:val="24"/>
          <w:szCs w:val="24"/>
          <w:lang w:val="en-US" w:eastAsia="zh-CN" w:bidi="ar"/>
        </w:rPr>
        <w:t>为帮助学生自主学习，各门课程都要向学生指定便于自学的教材、自学指导资料以及布置适当的作业和自测作业（定时作业），同时安排一定的辅导，以便提高自学效果。</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5" w:name="_Toc1562"/>
      <w:r>
        <w:rPr>
          <w:rFonts w:hint="eastAsia" w:ascii="黑体" w:hAnsi="黑体" w:eastAsia="黑体" w:cs="黑体"/>
          <w:sz w:val="24"/>
          <w:szCs w:val="24"/>
          <w:lang w:val="en-US" w:eastAsia="zh-CN"/>
        </w:rPr>
        <w:t>七、学时、学分</w:t>
      </w:r>
      <w:bookmarkEnd w:id="15"/>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16" w:name="_Toc16045"/>
      <w:r>
        <w:rPr>
          <w:rFonts w:hint="eastAsia" w:ascii="黑体" w:hAnsi="黑体" w:eastAsia="黑体" w:cs="黑体"/>
          <w:kern w:val="2"/>
          <w:sz w:val="24"/>
          <w:szCs w:val="24"/>
          <w:lang w:val="en-US" w:eastAsia="zh-CN" w:bidi="ar-SA"/>
        </w:rPr>
        <w:t>（一）学时学分统计</w:t>
      </w:r>
      <w:bookmarkEnd w:id="16"/>
    </w:p>
    <w:p>
      <w:pPr>
        <w:spacing w:line="360" w:lineRule="auto"/>
        <w:ind w:firstLine="422" w:firstLineChars="200"/>
        <w:jc w:val="center"/>
        <w:rPr>
          <w:rFonts w:hint="eastAsia" w:ascii="宋体" w:hAnsi="宋体" w:eastAsia="宋体" w:cs="宋体"/>
          <w:color w:val="auto"/>
          <w:sz w:val="24"/>
          <w:szCs w:val="24"/>
        </w:rPr>
      </w:pPr>
      <w:r>
        <w:rPr>
          <w:rFonts w:hint="eastAsia" w:ascii="宋体" w:hAnsi="宋体" w:eastAsia="宋体" w:cs="宋体"/>
          <w:b/>
          <w:bCs/>
          <w:color w:val="auto"/>
          <w:szCs w:val="21"/>
        </w:rPr>
        <w:t>表</w:t>
      </w: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rPr>
        <w:t xml:space="preserve"> </w:t>
      </w:r>
      <w:r>
        <w:rPr>
          <w:rFonts w:hint="eastAsia" w:ascii="宋体" w:hAnsi="宋体" w:eastAsia="宋体" w:cs="宋体"/>
          <w:b/>
          <w:bCs/>
          <w:color w:val="auto"/>
          <w:szCs w:val="21"/>
          <w:lang w:val="en-US" w:eastAsia="zh-CN"/>
        </w:rPr>
        <w:t>商务英语</w:t>
      </w:r>
      <w:r>
        <w:rPr>
          <w:rFonts w:hint="eastAsia" w:ascii="宋体" w:hAnsi="宋体" w:eastAsia="宋体" w:cs="宋体"/>
          <w:b/>
          <w:bCs/>
          <w:color w:val="auto"/>
          <w:szCs w:val="21"/>
        </w:rPr>
        <w:t>专业学时学分统计表</w:t>
      </w:r>
    </w:p>
    <w:tbl>
      <w:tblPr>
        <w:tblStyle w:val="10"/>
        <w:tblW w:w="8862" w:type="dxa"/>
        <w:jc w:val="center"/>
        <w:tblLayout w:type="fixed"/>
        <w:tblCellMar>
          <w:top w:w="0" w:type="dxa"/>
          <w:left w:w="0" w:type="dxa"/>
          <w:bottom w:w="0" w:type="dxa"/>
          <w:right w:w="0" w:type="dxa"/>
        </w:tblCellMar>
      </w:tblPr>
      <w:tblGrid>
        <w:gridCol w:w="1700"/>
        <w:gridCol w:w="787"/>
        <w:gridCol w:w="865"/>
        <w:gridCol w:w="894"/>
        <w:gridCol w:w="882"/>
        <w:gridCol w:w="1044"/>
        <w:gridCol w:w="1044"/>
        <w:gridCol w:w="656"/>
        <w:gridCol w:w="990"/>
      </w:tblGrid>
      <w:tr>
        <w:tblPrEx>
          <w:tblCellMar>
            <w:top w:w="0" w:type="dxa"/>
            <w:left w:w="0" w:type="dxa"/>
            <w:bottom w:w="0" w:type="dxa"/>
            <w:right w:w="0" w:type="dxa"/>
          </w:tblCellMar>
        </w:tblPrEx>
        <w:trPr>
          <w:trHeight w:val="286" w:hRule="atLeast"/>
          <w:jc w:val="center"/>
        </w:trPr>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课程类型</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eastAsia="zh-CN" w:bidi="ar"/>
              </w:rPr>
            </w:pPr>
            <w:r>
              <w:rPr>
                <w:rFonts w:hint="eastAsia" w:ascii="宋体" w:hAnsi="宋体" w:eastAsia="宋体" w:cs="宋体"/>
                <w:b/>
                <w:color w:val="auto"/>
                <w:kern w:val="0"/>
                <w:szCs w:val="21"/>
                <w:lang w:bidi="ar"/>
              </w:rPr>
              <w:t>课程数</w:t>
            </w:r>
          </w:p>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（门）</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学时</w:t>
            </w:r>
          </w:p>
        </w:tc>
        <w:tc>
          <w:tcPr>
            <w:tcW w:w="1044" w:type="dxa"/>
            <w:vMerge w:val="restart"/>
            <w:tcBorders>
              <w:top w:val="single" w:color="000000" w:sz="4" w:space="0"/>
              <w:left w:val="single" w:color="000000" w:sz="4" w:space="0"/>
              <w:right w:val="nil"/>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占总学时</w:t>
            </w:r>
          </w:p>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比例（%）</w:t>
            </w:r>
          </w:p>
        </w:tc>
        <w:tc>
          <w:tcPr>
            <w:tcW w:w="65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学分</w:t>
            </w:r>
          </w:p>
        </w:tc>
        <w:tc>
          <w:tcPr>
            <w:tcW w:w="9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占总学分</w:t>
            </w:r>
          </w:p>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比例（%）</w:t>
            </w:r>
          </w:p>
        </w:tc>
      </w:tr>
      <w:tr>
        <w:tblPrEx>
          <w:tblCellMar>
            <w:top w:w="0" w:type="dxa"/>
            <w:left w:w="0" w:type="dxa"/>
            <w:bottom w:w="0" w:type="dxa"/>
            <w:right w:w="0" w:type="dxa"/>
          </w:tblCellMar>
        </w:tblPrEx>
        <w:trPr>
          <w:trHeight w:val="340"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总学时</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lang w:val="en-US" w:eastAsia="zh-CN"/>
              </w:rPr>
            </w:pPr>
            <w:r>
              <w:rPr>
                <w:rFonts w:hint="eastAsia" w:ascii="宋体" w:hAnsi="宋体" w:eastAsia="宋体" w:cs="宋体"/>
                <w:b/>
                <w:color w:val="auto"/>
                <w:kern w:val="0"/>
                <w:szCs w:val="21"/>
                <w:lang w:val="en-US" w:eastAsia="zh-CN" w:bidi="ar"/>
              </w:rPr>
              <w:t>线上教学</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线下教学</w:t>
            </w:r>
          </w:p>
        </w:tc>
        <w:tc>
          <w:tcPr>
            <w:tcW w:w="1044"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实验实训</w:t>
            </w:r>
          </w:p>
        </w:tc>
        <w:tc>
          <w:tcPr>
            <w:tcW w:w="1044" w:type="dxa"/>
            <w:vMerge w:val="continue"/>
            <w:tcBorders>
              <w:left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65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9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r>
      <w:tr>
        <w:tblPrEx>
          <w:tblCellMar>
            <w:top w:w="0" w:type="dxa"/>
            <w:left w:w="0" w:type="dxa"/>
            <w:bottom w:w="0" w:type="dxa"/>
            <w:right w:w="0" w:type="dxa"/>
          </w:tblCellMar>
        </w:tblPrEx>
        <w:trPr>
          <w:trHeight w:val="585"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公共基础课</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12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440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440</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27.2 %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26.88%</w:t>
            </w:r>
          </w:p>
        </w:tc>
      </w:tr>
      <w:tr>
        <w:tblPrEx>
          <w:tblCellMar>
            <w:top w:w="0" w:type="dxa"/>
            <w:left w:w="0" w:type="dxa"/>
            <w:bottom w:w="0" w:type="dxa"/>
            <w:right w:w="0" w:type="dxa"/>
          </w:tblCellMar>
        </w:tblPrEx>
        <w:trPr>
          <w:trHeight w:val="585"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val="en-US" w:eastAsia="zh-CN" w:bidi="ar"/>
              </w:rPr>
            </w:pPr>
            <w:r>
              <w:rPr>
                <w:rFonts w:hint="eastAsia" w:ascii="宋体" w:hAnsi="宋体" w:eastAsia="宋体" w:cs="宋体"/>
                <w:b/>
                <w:color w:val="auto"/>
                <w:kern w:val="0"/>
                <w:szCs w:val="21"/>
                <w:lang w:val="en-US" w:eastAsia="zh-CN" w:bidi="ar"/>
              </w:rPr>
              <w:t>专业课</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736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400</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336</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45.66%</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48.38</w:t>
            </w:r>
          </w:p>
        </w:tc>
      </w:tr>
      <w:tr>
        <w:tblPrEx>
          <w:tblCellMar>
            <w:top w:w="0" w:type="dxa"/>
            <w:left w:w="0" w:type="dxa"/>
            <w:bottom w:w="0" w:type="dxa"/>
            <w:right w:w="0" w:type="dxa"/>
          </w:tblCellMar>
        </w:tblPrEx>
        <w:trPr>
          <w:trHeight w:val="449"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val="en-US" w:eastAsia="zh-CN" w:bidi="ar"/>
              </w:rPr>
              <w:t>职业能力拓展课</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96</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5.96%</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6.45%</w:t>
            </w:r>
          </w:p>
        </w:tc>
      </w:tr>
      <w:tr>
        <w:tblPrEx>
          <w:tblCellMar>
            <w:top w:w="0" w:type="dxa"/>
            <w:left w:w="0" w:type="dxa"/>
            <w:bottom w:w="0" w:type="dxa"/>
            <w:right w:w="0" w:type="dxa"/>
          </w:tblCellMar>
        </w:tblPrEx>
        <w:trPr>
          <w:trHeight w:val="449"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b/>
                <w:color w:val="auto"/>
                <w:kern w:val="0"/>
                <w:szCs w:val="21"/>
                <w:lang w:val="en-US" w:eastAsia="zh-CN" w:bidi="ar"/>
              </w:rPr>
            </w:pPr>
            <w:r>
              <w:rPr>
                <w:rFonts w:hint="eastAsia" w:ascii="宋体" w:hAnsi="宋体" w:eastAsia="宋体" w:cs="宋体"/>
                <w:b/>
                <w:color w:val="auto"/>
                <w:kern w:val="0"/>
                <w:szCs w:val="21"/>
                <w:lang w:val="en-US" w:eastAsia="zh-CN" w:bidi="ar"/>
              </w:rPr>
              <w:t>实践教学环节</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340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300</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340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21.09%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18.28%</w:t>
            </w:r>
          </w:p>
        </w:tc>
      </w:tr>
      <w:tr>
        <w:tblPrEx>
          <w:tblCellMar>
            <w:top w:w="0" w:type="dxa"/>
            <w:left w:w="0" w:type="dxa"/>
            <w:bottom w:w="0" w:type="dxa"/>
            <w:right w:w="0" w:type="dxa"/>
          </w:tblCellMar>
        </w:tblPrEx>
        <w:trPr>
          <w:trHeight w:val="540"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合计</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val="en-US" w:eastAsia="zh-CN" w:bidi="ar"/>
              </w:rPr>
              <w:t>34</w:t>
            </w:r>
            <w:r>
              <w:rPr>
                <w:rFonts w:hint="eastAsia" w:ascii="宋体" w:hAnsi="宋体" w:eastAsia="宋体" w:cs="宋体"/>
                <w:color w:val="auto"/>
                <w:kern w:val="0"/>
                <w:szCs w:val="21"/>
                <w:lang w:bidi="ar"/>
              </w:rPr>
              <w:t>门</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1612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1236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376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340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93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r>
      <w:tr>
        <w:tblPrEx>
          <w:tblCellMar>
            <w:top w:w="0" w:type="dxa"/>
            <w:left w:w="0" w:type="dxa"/>
            <w:bottom w:w="0" w:type="dxa"/>
            <w:right w:w="0" w:type="dxa"/>
          </w:tblCellMar>
        </w:tblPrEx>
        <w:trPr>
          <w:trHeight w:val="455" w:hRule="atLeast"/>
          <w:jc w:val="center"/>
        </w:trPr>
        <w:tc>
          <w:tcPr>
            <w:tcW w:w="8862"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rPr>
            </w:pPr>
            <w:r>
              <w:rPr>
                <w:rFonts w:hint="eastAsia" w:ascii="宋体" w:hAnsi="宋体" w:eastAsia="宋体" w:cs="宋体"/>
                <w:b/>
                <w:bCs/>
                <w:sz w:val="21"/>
                <w:szCs w:val="21"/>
                <w:lang w:val="en-US" w:eastAsia="zh-CN"/>
              </w:rPr>
              <w:t>线下教学376</w:t>
            </w:r>
            <w:r>
              <w:rPr>
                <w:rFonts w:hint="eastAsia" w:ascii="宋体" w:hAnsi="宋体" w:eastAsia="宋体" w:cs="宋体"/>
                <w:b/>
                <w:bCs/>
                <w:sz w:val="21"/>
                <w:szCs w:val="21"/>
              </w:rPr>
              <w:t>学时，占总学时比例</w:t>
            </w:r>
            <w:r>
              <w:rPr>
                <w:rFonts w:hint="eastAsia" w:ascii="宋体" w:hAnsi="宋体" w:eastAsia="宋体" w:cs="宋体"/>
                <w:b/>
                <w:bCs/>
                <w:sz w:val="21"/>
                <w:szCs w:val="21"/>
                <w:lang w:val="en-US" w:eastAsia="zh-CN"/>
              </w:rPr>
              <w:t>23.33</w:t>
            </w:r>
            <w:r>
              <w:rPr>
                <w:rFonts w:hint="eastAsia" w:ascii="宋体" w:hAnsi="宋体" w:eastAsia="宋体" w:cs="宋体"/>
                <w:b/>
                <w:bCs/>
                <w:sz w:val="21"/>
                <w:szCs w:val="21"/>
              </w:rPr>
              <w:t>%</w:t>
            </w:r>
            <w:r>
              <w:rPr>
                <w:rFonts w:hint="eastAsia" w:ascii="宋体" w:hAnsi="宋体" w:eastAsia="宋体" w:cs="宋体"/>
                <w:b/>
                <w:bCs/>
                <w:sz w:val="21"/>
                <w:szCs w:val="21"/>
                <w:lang w:eastAsia="zh-CN"/>
              </w:rPr>
              <w:t>。</w:t>
            </w:r>
            <w:r>
              <w:rPr>
                <w:rFonts w:hint="eastAsia" w:ascii="宋体" w:hAnsi="宋体" w:eastAsia="宋体" w:cs="宋体"/>
                <w:sz w:val="21"/>
                <w:szCs w:val="21"/>
              </w:rPr>
              <w:t>[公共基础课学时不少于总学时的</w:t>
            </w:r>
            <w:r>
              <w:rPr>
                <w:rFonts w:hint="eastAsia" w:ascii="宋体" w:hAnsi="宋体" w:eastAsia="宋体" w:cs="宋体"/>
                <w:sz w:val="21"/>
                <w:szCs w:val="21"/>
                <w:lang w:val="en-US" w:eastAsia="zh-CN"/>
              </w:rPr>
              <w:t>20%</w:t>
            </w:r>
            <w:r>
              <w:rPr>
                <w:rFonts w:hint="eastAsia" w:ascii="宋体" w:hAnsi="宋体" w:eastAsia="宋体" w:cs="宋体"/>
                <w:sz w:val="21"/>
                <w:szCs w:val="21"/>
              </w:rPr>
              <w:t>]</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黑体" w:hAnsi="黑体" w:eastAsia="黑体" w:cs="黑体"/>
          <w:kern w:val="2"/>
          <w:sz w:val="24"/>
          <w:szCs w:val="24"/>
          <w:lang w:val="en-US" w:eastAsia="zh-CN" w:bidi="ar-SA"/>
        </w:rPr>
      </w:pPr>
      <w:bookmarkStart w:id="17" w:name="_Toc13749"/>
      <w:r>
        <w:rPr>
          <w:rFonts w:hint="eastAsia" w:ascii="黑体" w:hAnsi="黑体" w:eastAsia="黑体" w:cs="黑体"/>
          <w:kern w:val="2"/>
          <w:sz w:val="24"/>
          <w:szCs w:val="24"/>
          <w:lang w:val="en-US" w:eastAsia="zh-CN" w:bidi="ar-SA"/>
        </w:rPr>
        <w:t>（二）学习成果认定</w:t>
      </w:r>
      <w:bookmarkEnd w:id="17"/>
    </w:p>
    <w:p>
      <w:pPr>
        <w:keepNext w:val="0"/>
        <w:keepLines w:val="0"/>
        <w:widowControl/>
        <w:suppressLineNumbers w:val="0"/>
        <w:jc w:val="center"/>
      </w:pPr>
      <w:r>
        <w:rPr>
          <w:rFonts w:hint="eastAsia" w:ascii="宋体" w:hAnsi="宋体" w:eastAsia="宋体" w:cs="宋体"/>
          <w:b/>
          <w:bCs/>
          <w:color w:val="000000"/>
          <w:kern w:val="0"/>
          <w:sz w:val="21"/>
          <w:szCs w:val="21"/>
          <w:lang w:val="en-US" w:eastAsia="zh-CN" w:bidi="ar"/>
        </w:rPr>
        <w:t>表6 学习成果学分认定转换一览表</w:t>
      </w:r>
    </w:p>
    <w:tbl>
      <w:tblPr>
        <w:tblStyle w:val="11"/>
        <w:tblW w:w="8900"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517"/>
        <w:gridCol w:w="1420"/>
        <w:gridCol w:w="2190"/>
        <w:gridCol w:w="139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9"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序号</w:t>
            </w:r>
          </w:p>
        </w:tc>
        <w:tc>
          <w:tcPr>
            <w:tcW w:w="1517"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项目名称</w:t>
            </w:r>
          </w:p>
        </w:tc>
        <w:tc>
          <w:tcPr>
            <w:tcW w:w="1420"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适用对象</w:t>
            </w:r>
          </w:p>
        </w:tc>
        <w:tc>
          <w:tcPr>
            <w:tcW w:w="2190"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对应课程</w:t>
            </w:r>
          </w:p>
        </w:tc>
        <w:tc>
          <w:tcPr>
            <w:tcW w:w="1395" w:type="dxa"/>
            <w:vAlign w:val="center"/>
          </w:tcPr>
          <w:p>
            <w:pPr>
              <w:keepNext w:val="0"/>
              <w:keepLines w:val="0"/>
              <w:widowControl/>
              <w:suppressLineNumbers w:val="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可兑换</w:t>
            </w:r>
            <w:r>
              <w:rPr>
                <w:rFonts w:hint="eastAsia" w:ascii="宋体" w:hAnsi="宋体" w:eastAsia="宋体" w:cs="宋体"/>
                <w:b/>
                <w:bCs/>
                <w:color w:val="auto"/>
                <w:kern w:val="0"/>
                <w:sz w:val="21"/>
                <w:szCs w:val="21"/>
                <w:lang w:val="en-US" w:eastAsia="zh-CN" w:bidi="ar"/>
              </w:rPr>
              <w:t>学分</w:t>
            </w:r>
          </w:p>
        </w:tc>
        <w:tc>
          <w:tcPr>
            <w:tcW w:w="1689" w:type="dxa"/>
            <w:vAlign w:val="center"/>
          </w:tcPr>
          <w:p>
            <w:pPr>
              <w:keepNext w:val="0"/>
              <w:keepLines w:val="0"/>
              <w:widowControl/>
              <w:suppressLineNumbers w:val="0"/>
              <w:jc w:val="center"/>
              <w:rPr>
                <w:rFonts w:hint="default"/>
                <w:b/>
                <w:bCs/>
                <w:color w:val="auto"/>
                <w:sz w:val="21"/>
                <w:szCs w:val="21"/>
                <w:vertAlign w:val="baseline"/>
                <w:lang w:val="en-US" w:eastAsia="zh-CN"/>
              </w:rPr>
            </w:pPr>
            <w:r>
              <w:rPr>
                <w:rFonts w:hint="eastAsia" w:ascii="宋体" w:hAnsi="宋体" w:eastAsia="宋体" w:cs="宋体"/>
                <w:b/>
                <w:bCs/>
                <w:color w:val="auto"/>
                <w:kern w:val="0"/>
                <w:sz w:val="21"/>
                <w:szCs w:val="21"/>
                <w:lang w:val="en-US" w:eastAsia="zh-CN" w:bidi="ar"/>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517" w:type="dxa"/>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外贸业务员工作经历</w:t>
            </w:r>
          </w:p>
        </w:tc>
        <w:tc>
          <w:tcPr>
            <w:tcW w:w="1420" w:type="dxa"/>
            <w:vAlign w:val="center"/>
          </w:tcPr>
          <w:p>
            <w:pPr>
              <w:keepNext w:val="0"/>
              <w:keepLines w:val="0"/>
              <w:widowControl/>
              <w:suppressLineNumbers w:val="0"/>
              <w:jc w:val="center"/>
              <w:rPr>
                <w:rFonts w:hint="default"/>
                <w:color w:val="auto"/>
                <w:sz w:val="21"/>
                <w:szCs w:val="21"/>
                <w:vertAlign w:val="baseline"/>
                <w:lang w:val="en-US" w:eastAsia="zh-CN"/>
              </w:rPr>
            </w:pPr>
            <w:r>
              <w:rPr>
                <w:rFonts w:hint="eastAsia"/>
                <w:color w:val="auto"/>
                <w:sz w:val="21"/>
                <w:szCs w:val="21"/>
                <w:vertAlign w:val="baseline"/>
                <w:lang w:val="en-US" w:eastAsia="zh-CN"/>
              </w:rPr>
              <w:t>专业对口在职人员</w:t>
            </w: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进出口业务</w:t>
            </w:r>
          </w:p>
        </w:tc>
        <w:tc>
          <w:tcPr>
            <w:tcW w:w="1395" w:type="dxa"/>
            <w:vAlign w:val="center"/>
          </w:tcPr>
          <w:p>
            <w:pPr>
              <w:keepNext w:val="0"/>
              <w:keepLines w:val="0"/>
              <w:widowControl/>
              <w:suppressLineNumbers w:val="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default"/>
                <w:color w:val="auto"/>
                <w:sz w:val="21"/>
                <w:szCs w:val="21"/>
                <w:vertAlign w:val="baseline"/>
                <w:lang w:val="en-US" w:eastAsia="zh-CN"/>
              </w:rPr>
            </w:pPr>
            <w:r>
              <w:rPr>
                <w:rFonts w:hint="eastAsia"/>
                <w:color w:val="auto"/>
                <w:sz w:val="21"/>
                <w:szCs w:val="21"/>
                <w:vertAlign w:val="baseline"/>
                <w:lang w:val="en-US" w:eastAsia="zh-CN"/>
              </w:rPr>
              <w:t>至少6个月连续工作证明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517" w:type="dxa"/>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跨境电商工作经历</w:t>
            </w:r>
          </w:p>
        </w:tc>
        <w:tc>
          <w:tcPr>
            <w:tcW w:w="1420" w:type="dxa"/>
            <w:vAlign w:val="center"/>
          </w:tcPr>
          <w:p>
            <w:pPr>
              <w:keepNext w:val="0"/>
              <w:keepLines w:val="0"/>
              <w:widowControl/>
              <w:suppressLineNumbers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专业对口在职人员</w:t>
            </w: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s="Times New Roman" w:asciiTheme="minorEastAsia" w:hAnsiTheme="minorEastAsia"/>
                <w:color w:val="000000" w:themeColor="text1"/>
                <w:kern w:val="0"/>
                <w:szCs w:val="21"/>
                <w14:textFill>
                  <w14:solidFill>
                    <w14:schemeClr w14:val="tx1"/>
                  </w14:solidFill>
                </w14:textFill>
              </w:rPr>
              <w:t>跨境电商实务</w:t>
            </w:r>
          </w:p>
        </w:tc>
        <w:tc>
          <w:tcPr>
            <w:tcW w:w="1395"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eastAsia"/>
                <w:color w:val="auto"/>
                <w:sz w:val="21"/>
                <w:szCs w:val="21"/>
                <w:vertAlign w:val="baseline"/>
                <w:lang w:val="en-US" w:eastAsia="zh-CN"/>
              </w:rPr>
            </w:pPr>
            <w:r>
              <w:rPr>
                <w:rFonts w:hint="eastAsia"/>
                <w:color w:val="auto"/>
                <w:sz w:val="21"/>
                <w:szCs w:val="21"/>
                <w:vertAlign w:val="baseline"/>
                <w:lang w:val="en-US" w:eastAsia="zh-CN"/>
              </w:rPr>
              <w:t>至少6个月连续工作证明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p>
        </w:tc>
        <w:tc>
          <w:tcPr>
            <w:tcW w:w="1517" w:type="dxa"/>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翻译工作经历</w:t>
            </w:r>
          </w:p>
        </w:tc>
        <w:tc>
          <w:tcPr>
            <w:tcW w:w="1420" w:type="dxa"/>
            <w:vAlign w:val="center"/>
          </w:tcPr>
          <w:p>
            <w:pPr>
              <w:keepNext w:val="0"/>
              <w:keepLines w:val="0"/>
              <w:widowControl/>
              <w:suppressLineNumbers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专业对口在职人员</w:t>
            </w: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s="Times New Roman" w:asciiTheme="minorEastAsia" w:hAnsiTheme="minorEastAsia"/>
                <w:kern w:val="0"/>
                <w:szCs w:val="21"/>
              </w:rPr>
              <w:t>商务英语翻译</w:t>
            </w:r>
          </w:p>
        </w:tc>
        <w:tc>
          <w:tcPr>
            <w:tcW w:w="1395"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eastAsia"/>
                <w:color w:val="auto"/>
                <w:sz w:val="21"/>
                <w:szCs w:val="21"/>
                <w:vertAlign w:val="baseline"/>
                <w:lang w:val="en-US" w:eastAsia="zh-CN"/>
              </w:rPr>
            </w:pPr>
            <w:r>
              <w:rPr>
                <w:rFonts w:hint="eastAsia"/>
                <w:color w:val="auto"/>
                <w:sz w:val="21"/>
                <w:szCs w:val="21"/>
                <w:vertAlign w:val="baseline"/>
                <w:lang w:val="en-US" w:eastAsia="zh-CN"/>
              </w:rPr>
              <w:t>至少6个月连续工作证明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p>
        </w:tc>
        <w:tc>
          <w:tcPr>
            <w:tcW w:w="1517" w:type="dxa"/>
            <w:vAlign w:val="center"/>
          </w:tcPr>
          <w:p>
            <w:pPr>
              <w:pStyle w:val="4"/>
              <w:ind w:left="0" w:leftChars="0" w:firstLine="0" w:firstLineChars="0"/>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外贸单证员工作经历</w:t>
            </w:r>
          </w:p>
        </w:tc>
        <w:tc>
          <w:tcPr>
            <w:tcW w:w="1420" w:type="dxa"/>
            <w:vAlign w:val="center"/>
          </w:tcPr>
          <w:p>
            <w:pPr>
              <w:keepNext w:val="0"/>
              <w:keepLines w:val="0"/>
              <w:widowControl/>
              <w:suppressLineNumbers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专业对口在职人员</w:t>
            </w:r>
          </w:p>
        </w:tc>
        <w:tc>
          <w:tcPr>
            <w:tcW w:w="2190" w:type="dxa"/>
            <w:vAlign w:val="center"/>
          </w:tcPr>
          <w:p>
            <w:pPr>
              <w:pStyle w:val="4"/>
              <w:ind w:left="0" w:leftChars="0" w:firstLine="0" w:firstLineChars="0"/>
              <w:jc w:val="center"/>
              <w:rPr>
                <w:rFonts w:hint="eastAsia" w:cs="Times New Roman" w:asciiTheme="minorEastAsia" w:hAnsiTheme="minorEastAsia"/>
                <w:kern w:val="0"/>
                <w:szCs w:val="21"/>
              </w:rPr>
            </w:pPr>
            <w:r>
              <w:rPr>
                <w:rFonts w:hint="eastAsia" w:cs="等线" w:asciiTheme="minorEastAsia" w:hAnsiTheme="minorEastAsia"/>
                <w:color w:val="000000"/>
                <w:kern w:val="0"/>
                <w:sz w:val="20"/>
                <w:szCs w:val="20"/>
                <w:lang w:bidi="ar"/>
              </w:rPr>
              <w:t>外贸英语单证</w:t>
            </w:r>
          </w:p>
        </w:tc>
        <w:tc>
          <w:tcPr>
            <w:tcW w:w="1395"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eastAsia" w:ascii="Times New Roman" w:hAnsi="Times New Roman" w:eastAsiaTheme="minorEastAsia" w:cstheme="minorBidi"/>
                <w:color w:val="auto"/>
                <w:kern w:val="0"/>
                <w:sz w:val="21"/>
                <w:szCs w:val="21"/>
                <w:vertAlign w:val="baseline"/>
                <w:lang w:val="en-US" w:eastAsia="zh-CN" w:bidi="ar-SA"/>
              </w:rPr>
            </w:pPr>
            <w:r>
              <w:rPr>
                <w:rFonts w:hint="eastAsia"/>
                <w:color w:val="auto"/>
                <w:sz w:val="21"/>
                <w:szCs w:val="21"/>
                <w:vertAlign w:val="baseline"/>
                <w:lang w:val="en-US" w:eastAsia="zh-CN"/>
              </w:rPr>
              <w:t>至少6个月连续工作证明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517"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cs="宋体" w:eastAsiaTheme="minorEastAsia"/>
                <w:color w:val="auto"/>
                <w:sz w:val="21"/>
                <w:szCs w:val="21"/>
                <w:vertAlign w:val="baseline"/>
                <w:lang w:val="en-US" w:eastAsia="zh-CN"/>
              </w:rPr>
            </w:pPr>
            <w:r>
              <w:rPr>
                <w:rFonts w:hint="eastAsia" w:cs="Times New Roman" w:asciiTheme="minorEastAsia" w:hAnsiTheme="minorEastAsia"/>
                <w:kern w:val="0"/>
                <w:szCs w:val="21"/>
              </w:rPr>
              <w:t>实用英语交际职业技能等级证书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lang w:val="en-US" w:eastAsia="zh-CN"/>
              </w:rPr>
              <w:t>中级</w:t>
            </w:r>
            <w:r>
              <w:rPr>
                <w:rFonts w:hint="eastAsia" w:cs="Times New Roman" w:asciiTheme="minorEastAsia" w:hAnsiTheme="minorEastAsia"/>
                <w:kern w:val="0"/>
                <w:szCs w:val="21"/>
                <w:lang w:eastAsia="zh-CN"/>
              </w:rPr>
              <w:t>）</w:t>
            </w:r>
          </w:p>
        </w:tc>
        <w:tc>
          <w:tcPr>
            <w:tcW w:w="1420" w:type="dxa"/>
            <w:vMerge w:val="restart"/>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全部学生</w:t>
            </w:r>
          </w:p>
        </w:tc>
        <w:tc>
          <w:tcPr>
            <w:tcW w:w="2190" w:type="dxa"/>
            <w:vAlign w:val="center"/>
          </w:tcPr>
          <w:p>
            <w:pPr>
              <w:jc w:val="center"/>
              <w:rPr>
                <w:rFonts w:hint="default"/>
                <w:color w:val="auto"/>
                <w:sz w:val="21"/>
                <w:szCs w:val="21"/>
                <w:vertAlign w:val="baseline"/>
                <w:lang w:val="en-US" w:eastAsia="zh-CN"/>
              </w:rPr>
            </w:pPr>
            <w:r>
              <w:rPr>
                <w:rFonts w:hint="eastAsia" w:cs="Times New Roman" w:asciiTheme="minorEastAsia" w:hAnsiTheme="minorEastAsia"/>
                <w:color w:val="000000" w:themeColor="text1"/>
                <w:kern w:val="0"/>
                <w:szCs w:val="21"/>
                <w14:textFill>
                  <w14:solidFill>
                    <w14:schemeClr w14:val="tx1"/>
                  </w14:solidFill>
                </w14:textFill>
              </w:rPr>
              <w:t>综合商务英语</w:t>
            </w:r>
          </w:p>
        </w:tc>
        <w:tc>
          <w:tcPr>
            <w:tcW w:w="1395"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Merge w:val="restart"/>
            <w:vAlign w:val="center"/>
          </w:tcPr>
          <w:p>
            <w:pPr>
              <w:keepNext w:val="0"/>
              <w:keepLines w:val="0"/>
              <w:widowControl/>
              <w:suppressLineNumbers w:val="0"/>
              <w:jc w:val="left"/>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vAlign w:val="center"/>
          </w:tcPr>
          <w:p>
            <w:pPr>
              <w:pStyle w:val="4"/>
              <w:ind w:left="0" w:leftChars="0" w:firstLine="0" w:firstLineChars="0"/>
              <w:jc w:val="center"/>
              <w:rPr>
                <w:rFonts w:hint="eastAsia"/>
                <w:color w:val="auto"/>
                <w:sz w:val="21"/>
                <w:szCs w:val="21"/>
                <w:vertAlign w:val="baseline"/>
                <w:lang w:val="en-US" w:eastAsia="zh-CN"/>
              </w:rPr>
            </w:pPr>
          </w:p>
        </w:tc>
        <w:tc>
          <w:tcPr>
            <w:tcW w:w="1517"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1"/>
                <w:szCs w:val="21"/>
              </w:rPr>
            </w:pPr>
          </w:p>
        </w:tc>
        <w:tc>
          <w:tcPr>
            <w:tcW w:w="1420" w:type="dxa"/>
            <w:vMerge w:val="continue"/>
            <w:vAlign w:val="center"/>
          </w:tcPr>
          <w:p>
            <w:pPr>
              <w:pStyle w:val="4"/>
              <w:ind w:left="0" w:leftChars="0" w:firstLine="0" w:firstLineChars="0"/>
              <w:jc w:val="center"/>
              <w:rPr>
                <w:rFonts w:hint="eastAsia" w:ascii="宋体" w:hAnsi="宋体" w:eastAsia="宋体" w:cs="宋体"/>
                <w:color w:val="auto"/>
                <w:kern w:val="0"/>
                <w:sz w:val="21"/>
                <w:szCs w:val="21"/>
                <w:lang w:val="en-US" w:eastAsia="zh-CN" w:bidi="ar"/>
              </w:rPr>
            </w:pP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s="Times New Roman" w:asciiTheme="minorEastAsia" w:hAnsiTheme="minorEastAsia"/>
                <w:color w:val="000000" w:themeColor="text1"/>
                <w:kern w:val="0"/>
                <w:szCs w:val="21"/>
                <w14:textFill>
                  <w14:solidFill>
                    <w14:schemeClr w14:val="tx1"/>
                  </w14:solidFill>
                </w14:textFill>
              </w:rPr>
              <w:t>商务英语写作</w:t>
            </w:r>
          </w:p>
        </w:tc>
        <w:tc>
          <w:tcPr>
            <w:tcW w:w="1395"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Merge w:val="continue"/>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1517" w:type="dxa"/>
            <w:vAlign w:val="center"/>
          </w:tcPr>
          <w:p>
            <w:pPr>
              <w:pStyle w:val="4"/>
              <w:ind w:left="0" w:leftChars="0" w:firstLine="0" w:firstLineChars="0"/>
              <w:jc w:val="center"/>
              <w:rPr>
                <w:rFonts w:hint="eastAsia" w:ascii="宋体" w:hAnsi="宋体" w:cs="宋体" w:eastAsiaTheme="minorEastAsia"/>
                <w:color w:val="auto"/>
                <w:sz w:val="21"/>
                <w:szCs w:val="21"/>
                <w:vertAlign w:val="baseline"/>
                <w:lang w:val="en-US" w:eastAsia="zh-CN"/>
              </w:rPr>
            </w:pPr>
            <w:r>
              <w:rPr>
                <w:rFonts w:hint="eastAsia" w:cs="Times New Roman" w:asciiTheme="minorEastAsia" w:hAnsiTheme="minorEastAsia"/>
                <w:kern w:val="0"/>
                <w:szCs w:val="21"/>
              </w:rPr>
              <w:t>跨境电商B2B数据运营职业技能证书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lang w:val="en-US" w:eastAsia="zh-CN"/>
              </w:rPr>
              <w:t>中级</w:t>
            </w:r>
            <w:r>
              <w:rPr>
                <w:rFonts w:hint="eastAsia" w:cs="Times New Roman" w:asciiTheme="minorEastAsia" w:hAnsiTheme="minorEastAsia"/>
                <w:kern w:val="0"/>
                <w:szCs w:val="21"/>
                <w:lang w:eastAsia="zh-CN"/>
              </w:rPr>
              <w:t>）</w:t>
            </w:r>
          </w:p>
        </w:tc>
        <w:tc>
          <w:tcPr>
            <w:tcW w:w="142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全部学生</w:t>
            </w:r>
          </w:p>
        </w:tc>
        <w:tc>
          <w:tcPr>
            <w:tcW w:w="2190" w:type="dxa"/>
            <w:vAlign w:val="center"/>
          </w:tcPr>
          <w:p>
            <w:pPr>
              <w:pStyle w:val="4"/>
              <w:ind w:left="0" w:leftChars="0" w:firstLine="0" w:firstLineChars="0"/>
              <w:jc w:val="center"/>
              <w:rPr>
                <w:rFonts w:hint="eastAsia"/>
                <w:color w:val="auto"/>
                <w:sz w:val="21"/>
                <w:szCs w:val="21"/>
                <w:vertAlign w:val="baseline"/>
                <w:lang w:val="en-US" w:eastAsia="zh-CN"/>
              </w:rPr>
            </w:pPr>
            <w:r>
              <w:rPr>
                <w:rFonts w:hint="eastAsia" w:cs="Times New Roman" w:asciiTheme="minorEastAsia" w:hAnsiTheme="minorEastAsia"/>
                <w:color w:val="000000" w:themeColor="text1"/>
                <w:kern w:val="0"/>
                <w:szCs w:val="21"/>
                <w14:textFill>
                  <w14:solidFill>
                    <w14:schemeClr w14:val="tx1"/>
                  </w14:solidFill>
                </w14:textFill>
              </w:rPr>
              <w:t>跨境电商实务</w:t>
            </w:r>
          </w:p>
        </w:tc>
        <w:tc>
          <w:tcPr>
            <w:tcW w:w="1395"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1517" w:type="dxa"/>
            <w:vAlign w:val="center"/>
          </w:tcPr>
          <w:p>
            <w:pPr>
              <w:pStyle w:val="4"/>
              <w:ind w:left="0" w:leftChars="0" w:firstLine="0" w:firstLineChars="0"/>
              <w:jc w:val="center"/>
              <w:rPr>
                <w:rFonts w:hint="eastAsia" w:cs="Times New Roman" w:asciiTheme="minorEastAsia" w:hAnsiTheme="minorEastAsia" w:eastAsiaTheme="minorEastAsia"/>
                <w:kern w:val="0"/>
                <w:szCs w:val="21"/>
                <w:lang w:val="en-US" w:eastAsia="zh-CN"/>
              </w:rPr>
            </w:pPr>
            <w:r>
              <w:rPr>
                <w:rFonts w:hint="eastAsia" w:cs="Times New Roman" w:asciiTheme="minorEastAsia" w:hAnsiTheme="minorEastAsia"/>
                <w:kern w:val="0"/>
                <w:szCs w:val="21"/>
              </w:rPr>
              <w:t>翻译专业资格考试（CATTI）</w:t>
            </w:r>
            <w:r>
              <w:rPr>
                <w:rFonts w:hint="eastAsia" w:cs="Times New Roman" w:asciiTheme="minorEastAsia" w:hAnsiTheme="minorEastAsia"/>
                <w:kern w:val="0"/>
                <w:szCs w:val="21"/>
                <w:lang w:val="en-US" w:eastAsia="zh-CN"/>
              </w:rPr>
              <w:t>三级</w:t>
            </w:r>
          </w:p>
        </w:tc>
        <w:tc>
          <w:tcPr>
            <w:tcW w:w="1420" w:type="dxa"/>
            <w:vAlign w:val="center"/>
          </w:tcPr>
          <w:p>
            <w:pPr>
              <w:pStyle w:val="4"/>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全部学生</w:t>
            </w:r>
          </w:p>
        </w:tc>
        <w:tc>
          <w:tcPr>
            <w:tcW w:w="2190" w:type="dxa"/>
            <w:vAlign w:val="center"/>
          </w:tcPr>
          <w:p>
            <w:pPr>
              <w:pStyle w:val="4"/>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cs="Times New Roman" w:asciiTheme="minorEastAsia" w:hAnsiTheme="minorEastAsia"/>
                <w:kern w:val="0"/>
                <w:szCs w:val="21"/>
              </w:rPr>
              <w:t>商务英语翻译</w:t>
            </w:r>
          </w:p>
        </w:tc>
        <w:tc>
          <w:tcPr>
            <w:tcW w:w="1395" w:type="dxa"/>
            <w:vAlign w:val="center"/>
          </w:tcPr>
          <w:p>
            <w:pPr>
              <w:pStyle w:val="4"/>
              <w:ind w:left="0" w:leftChars="0" w:firstLine="0" w:firstLine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翻译证书</w:t>
            </w:r>
          </w:p>
        </w:tc>
      </w:tr>
    </w:tbl>
    <w:p>
      <w:pPr>
        <w:pStyle w:val="4"/>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8" w:name="_Toc16905"/>
      <w:r>
        <w:rPr>
          <w:rFonts w:hint="eastAsia" w:ascii="黑体" w:hAnsi="黑体" w:eastAsia="黑体" w:cs="黑体"/>
          <w:sz w:val="24"/>
          <w:szCs w:val="24"/>
          <w:lang w:val="en-US" w:eastAsia="zh-CN"/>
        </w:rPr>
        <w:t>八、教学进程安排</w:t>
      </w:r>
      <w:bookmarkEnd w:id="18"/>
      <w:r>
        <w:rPr>
          <w:rFonts w:hint="eastAsia" w:ascii="黑体" w:hAnsi="黑体" w:eastAsia="黑体" w:cs="黑体"/>
          <w:sz w:val="24"/>
          <w:szCs w:val="24"/>
          <w:lang w:val="en-US" w:eastAsia="zh-CN"/>
        </w:rPr>
        <w:t xml:space="preserve"> </w:t>
      </w:r>
    </w:p>
    <w:p>
      <w:pPr>
        <w:keepNext w:val="0"/>
        <w:keepLines w:val="0"/>
        <w:widowControl/>
        <w:suppressLineNumbers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表7 专业教学进程表</w:t>
      </w:r>
    </w:p>
    <w:tbl>
      <w:tblPr>
        <w:tblStyle w:val="10"/>
        <w:tblpPr w:leftFromText="180" w:rightFromText="180" w:vertAnchor="text" w:horzAnchor="page" w:tblpXSpec="center" w:tblpY="127"/>
        <w:tblOverlap w:val="never"/>
        <w:tblW w:w="96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07"/>
        <w:gridCol w:w="758"/>
        <w:gridCol w:w="2244"/>
        <w:gridCol w:w="374"/>
        <w:gridCol w:w="374"/>
        <w:gridCol w:w="374"/>
        <w:gridCol w:w="374"/>
        <w:gridCol w:w="374"/>
        <w:gridCol w:w="374"/>
        <w:gridCol w:w="374"/>
        <w:gridCol w:w="374"/>
        <w:gridCol w:w="375"/>
        <w:gridCol w:w="375"/>
        <w:gridCol w:w="375"/>
        <w:gridCol w:w="386"/>
        <w:gridCol w:w="386"/>
        <w:gridCol w:w="11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6"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课</w:t>
            </w:r>
          </w:p>
          <w:p>
            <w:pPr>
              <w:jc w:val="center"/>
              <w:rPr>
                <w:rFonts w:hint="eastAsia" w:ascii="宋体" w:hAnsi="宋体" w:eastAsia="宋体" w:cs="宋体"/>
                <w:b/>
                <w:bCs/>
                <w:sz w:val="18"/>
                <w:szCs w:val="18"/>
              </w:rPr>
            </w:pPr>
            <w:r>
              <w:rPr>
                <w:rFonts w:hint="eastAsia" w:ascii="宋体" w:hAnsi="宋体" w:eastAsia="宋体" w:cs="宋体"/>
                <w:b/>
                <w:bCs/>
                <w:sz w:val="18"/>
                <w:szCs w:val="18"/>
              </w:rPr>
              <w:t>程</w:t>
            </w:r>
          </w:p>
          <w:p>
            <w:pPr>
              <w:jc w:val="center"/>
              <w:rPr>
                <w:rFonts w:hint="eastAsia" w:ascii="宋体" w:hAnsi="宋体" w:eastAsia="宋体" w:cs="宋体"/>
                <w:b/>
                <w:bCs/>
                <w:sz w:val="18"/>
                <w:szCs w:val="18"/>
              </w:rPr>
            </w:pPr>
            <w:r>
              <w:rPr>
                <w:rFonts w:hint="eastAsia" w:ascii="宋体" w:hAnsi="宋体" w:eastAsia="宋体" w:cs="宋体"/>
                <w:b/>
                <w:bCs/>
                <w:sz w:val="18"/>
                <w:szCs w:val="18"/>
              </w:rPr>
              <w:t>类别</w:t>
            </w:r>
          </w:p>
        </w:tc>
        <w:tc>
          <w:tcPr>
            <w:tcW w:w="307"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w:t>
            </w:r>
          </w:p>
          <w:p>
            <w:pPr>
              <w:jc w:val="center"/>
              <w:rPr>
                <w:rFonts w:hint="eastAsia" w:ascii="宋体" w:hAnsi="宋体" w:eastAsia="宋体" w:cs="宋体"/>
                <w:b/>
                <w:bCs/>
                <w:sz w:val="18"/>
                <w:szCs w:val="18"/>
              </w:rPr>
            </w:pPr>
            <w:r>
              <w:rPr>
                <w:rFonts w:hint="eastAsia" w:ascii="宋体" w:hAnsi="宋体" w:eastAsia="宋体" w:cs="宋体"/>
                <w:b/>
                <w:bCs/>
                <w:sz w:val="18"/>
                <w:szCs w:val="18"/>
              </w:rPr>
              <w:t>号</w:t>
            </w:r>
          </w:p>
        </w:tc>
        <w:tc>
          <w:tcPr>
            <w:tcW w:w="758"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课程</w:t>
            </w:r>
          </w:p>
          <w:p>
            <w:pPr>
              <w:jc w:val="center"/>
              <w:rPr>
                <w:rFonts w:hint="eastAsia" w:ascii="宋体" w:hAnsi="宋体" w:eastAsia="宋体" w:cs="宋体"/>
                <w:b/>
                <w:bCs/>
                <w:sz w:val="18"/>
                <w:szCs w:val="18"/>
              </w:rPr>
            </w:pPr>
            <w:r>
              <w:rPr>
                <w:rFonts w:hint="eastAsia" w:ascii="宋体" w:hAnsi="宋体" w:eastAsia="宋体" w:cs="宋体"/>
                <w:b/>
                <w:bCs/>
                <w:sz w:val="18"/>
                <w:szCs w:val="18"/>
              </w:rPr>
              <w:t>代码</w:t>
            </w:r>
          </w:p>
        </w:tc>
        <w:tc>
          <w:tcPr>
            <w:tcW w:w="224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课 程 名 称</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分</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总</w:t>
            </w: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p>
            <w:pPr>
              <w:jc w:val="center"/>
              <w:rPr>
                <w:rFonts w:hint="eastAsia" w:ascii="宋体" w:hAnsi="宋体" w:eastAsia="宋体" w:cs="宋体"/>
                <w:b/>
                <w:bCs/>
                <w:sz w:val="18"/>
                <w:szCs w:val="18"/>
              </w:rPr>
            </w:pPr>
            <w:r>
              <w:rPr>
                <w:rFonts w:hint="eastAsia" w:ascii="宋体" w:hAnsi="宋体" w:eastAsia="宋体" w:cs="宋体"/>
                <w:b/>
                <w:bCs/>
                <w:sz w:val="18"/>
                <w:szCs w:val="18"/>
              </w:rPr>
              <w:t>时</w:t>
            </w:r>
          </w:p>
        </w:tc>
        <w:tc>
          <w:tcPr>
            <w:tcW w:w="2994" w:type="dxa"/>
            <w:gridSpan w:val="8"/>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各学期学时分配</w:t>
            </w:r>
          </w:p>
        </w:tc>
        <w:tc>
          <w:tcPr>
            <w:tcW w:w="1147" w:type="dxa"/>
            <w:gridSpan w:val="3"/>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考核</w:t>
            </w:r>
          </w:p>
          <w:p>
            <w:pPr>
              <w:jc w:val="center"/>
              <w:rPr>
                <w:rFonts w:hint="eastAsia" w:ascii="宋体" w:hAnsi="宋体" w:eastAsia="宋体" w:cs="宋体"/>
                <w:b/>
                <w:bCs/>
                <w:sz w:val="18"/>
                <w:szCs w:val="18"/>
              </w:rPr>
            </w:pPr>
            <w:r>
              <w:rPr>
                <w:rFonts w:hint="eastAsia" w:ascii="宋体" w:hAnsi="宋体" w:eastAsia="宋体" w:cs="宋体"/>
                <w:b/>
                <w:bCs/>
                <w:sz w:val="18"/>
                <w:szCs w:val="18"/>
              </w:rPr>
              <w:t>方式</w:t>
            </w:r>
          </w:p>
        </w:tc>
        <w:tc>
          <w:tcPr>
            <w:tcW w:w="1147" w:type="dxa"/>
            <w:vMerge w:val="restart"/>
            <w:tcBorders>
              <w:tl2br w:val="nil"/>
              <w:tr2bl w:val="nil"/>
            </w:tcBorders>
            <w:vAlign w:val="center"/>
          </w:tcPr>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346" w:type="dxa"/>
            <w:vMerge w:val="continue"/>
            <w:tcBorders>
              <w:tl2br w:val="nil"/>
              <w:tr2bl w:val="nil"/>
            </w:tcBorders>
            <w:vAlign w:val="center"/>
          </w:tcPr>
          <w:p>
            <w:pPr>
              <w:jc w:val="center"/>
              <w:rPr>
                <w:rFonts w:hint="eastAsia" w:ascii="宋体" w:hAnsi="宋体" w:eastAsia="宋体" w:cs="宋体"/>
                <w:b/>
                <w:bCs/>
                <w:sz w:val="18"/>
                <w:szCs w:val="18"/>
              </w:rPr>
            </w:pPr>
          </w:p>
        </w:tc>
        <w:tc>
          <w:tcPr>
            <w:tcW w:w="307" w:type="dxa"/>
            <w:vMerge w:val="continue"/>
            <w:tcBorders>
              <w:tl2br w:val="nil"/>
              <w:tr2bl w:val="nil"/>
            </w:tcBorders>
            <w:vAlign w:val="center"/>
          </w:tcPr>
          <w:p>
            <w:pPr>
              <w:jc w:val="center"/>
              <w:rPr>
                <w:rFonts w:hint="eastAsia" w:ascii="宋体" w:hAnsi="宋体" w:eastAsia="宋体" w:cs="宋体"/>
                <w:b/>
                <w:bCs/>
                <w:sz w:val="18"/>
                <w:szCs w:val="18"/>
              </w:rPr>
            </w:pPr>
          </w:p>
        </w:tc>
        <w:tc>
          <w:tcPr>
            <w:tcW w:w="758" w:type="dxa"/>
            <w:vMerge w:val="continue"/>
            <w:tcBorders>
              <w:tl2br w:val="nil"/>
              <w:tr2bl w:val="nil"/>
            </w:tcBorders>
            <w:vAlign w:val="center"/>
          </w:tcPr>
          <w:p>
            <w:pPr>
              <w:jc w:val="center"/>
              <w:rPr>
                <w:rFonts w:hint="eastAsia" w:ascii="宋体" w:hAnsi="宋体" w:eastAsia="宋体" w:cs="宋体"/>
                <w:b/>
                <w:bCs/>
                <w:sz w:val="18"/>
                <w:szCs w:val="18"/>
              </w:rPr>
            </w:pPr>
          </w:p>
        </w:tc>
        <w:tc>
          <w:tcPr>
            <w:tcW w:w="224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线</w:t>
            </w:r>
          </w:p>
          <w:p>
            <w:pPr>
              <w:jc w:val="center"/>
              <w:rPr>
                <w:rFonts w:hint="eastAsia" w:ascii="宋体" w:hAnsi="宋体" w:eastAsia="宋体" w:cs="宋体"/>
                <w:b/>
                <w:bCs/>
                <w:sz w:val="18"/>
                <w:szCs w:val="18"/>
              </w:rPr>
            </w:pPr>
            <w:r>
              <w:rPr>
                <w:rFonts w:hint="eastAsia" w:ascii="宋体" w:hAnsi="宋体" w:eastAsia="宋体" w:cs="宋体"/>
                <w:b/>
                <w:bCs/>
                <w:sz w:val="18"/>
                <w:szCs w:val="18"/>
              </w:rPr>
              <w:t>上</w:t>
            </w:r>
          </w:p>
          <w:p>
            <w:pPr>
              <w:jc w:val="center"/>
              <w:rPr>
                <w:rFonts w:hint="eastAsia" w:ascii="宋体" w:hAnsi="宋体" w:eastAsia="宋体" w:cs="宋体"/>
                <w:b/>
                <w:bCs/>
                <w:sz w:val="18"/>
                <w:szCs w:val="18"/>
              </w:rPr>
            </w:pPr>
            <w:r>
              <w:rPr>
                <w:rFonts w:hint="eastAsia" w:ascii="宋体" w:hAnsi="宋体" w:eastAsia="宋体" w:cs="宋体"/>
                <w:b/>
                <w:bCs/>
                <w:sz w:val="18"/>
                <w:szCs w:val="18"/>
              </w:rPr>
              <w:t>教</w:t>
            </w: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线</w:t>
            </w:r>
          </w:p>
          <w:p>
            <w:pPr>
              <w:jc w:val="center"/>
              <w:rPr>
                <w:rFonts w:hint="eastAsia" w:ascii="宋体" w:hAnsi="宋体" w:eastAsia="宋体" w:cs="宋体"/>
                <w:b/>
                <w:bCs/>
                <w:sz w:val="18"/>
                <w:szCs w:val="18"/>
              </w:rPr>
            </w:pPr>
            <w:r>
              <w:rPr>
                <w:rFonts w:hint="eastAsia" w:ascii="宋体" w:hAnsi="宋体" w:eastAsia="宋体" w:cs="宋体"/>
                <w:b/>
                <w:bCs/>
                <w:sz w:val="18"/>
                <w:szCs w:val="18"/>
              </w:rPr>
              <w:t>下</w:t>
            </w:r>
          </w:p>
          <w:p>
            <w:pPr>
              <w:jc w:val="center"/>
              <w:rPr>
                <w:rFonts w:hint="eastAsia" w:ascii="宋体" w:hAnsi="宋体" w:eastAsia="宋体" w:cs="宋体"/>
                <w:b/>
                <w:bCs/>
                <w:sz w:val="18"/>
                <w:szCs w:val="18"/>
              </w:rPr>
            </w:pPr>
            <w:r>
              <w:rPr>
                <w:rFonts w:hint="eastAsia" w:ascii="宋体" w:hAnsi="宋体" w:eastAsia="宋体" w:cs="宋体"/>
                <w:b/>
                <w:bCs/>
                <w:sz w:val="18"/>
                <w:szCs w:val="18"/>
              </w:rPr>
              <w:t>教</w:t>
            </w: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实</w:t>
            </w:r>
          </w:p>
          <w:p>
            <w:pPr>
              <w:jc w:val="center"/>
              <w:rPr>
                <w:rFonts w:hint="eastAsia" w:ascii="宋体" w:hAnsi="宋体" w:eastAsia="宋体" w:cs="宋体"/>
                <w:b/>
                <w:bCs/>
                <w:sz w:val="18"/>
                <w:szCs w:val="18"/>
              </w:rPr>
            </w:pPr>
            <w:r>
              <w:rPr>
                <w:rFonts w:hint="eastAsia" w:ascii="宋体" w:hAnsi="宋体" w:eastAsia="宋体" w:cs="宋体"/>
                <w:b/>
                <w:bCs/>
                <w:sz w:val="18"/>
                <w:szCs w:val="18"/>
              </w:rPr>
              <w:t>验</w:t>
            </w:r>
          </w:p>
          <w:p>
            <w:pPr>
              <w:jc w:val="center"/>
              <w:rPr>
                <w:rFonts w:hint="eastAsia" w:ascii="宋体" w:hAnsi="宋体" w:eastAsia="宋体" w:cs="宋体"/>
                <w:b/>
                <w:bCs/>
                <w:sz w:val="18"/>
                <w:szCs w:val="18"/>
              </w:rPr>
            </w:pPr>
            <w:r>
              <w:rPr>
                <w:rFonts w:hint="eastAsia" w:ascii="宋体" w:hAnsi="宋体" w:eastAsia="宋体" w:cs="宋体"/>
                <w:b/>
                <w:bCs/>
                <w:sz w:val="18"/>
                <w:szCs w:val="18"/>
              </w:rPr>
              <w:t>实</w:t>
            </w:r>
          </w:p>
          <w:p>
            <w:pPr>
              <w:jc w:val="center"/>
              <w:rPr>
                <w:rFonts w:hint="eastAsia" w:ascii="宋体" w:hAnsi="宋体" w:eastAsia="宋体" w:cs="宋体"/>
                <w:b/>
                <w:bCs/>
                <w:sz w:val="18"/>
                <w:szCs w:val="18"/>
              </w:rPr>
            </w:pPr>
            <w:r>
              <w:rPr>
                <w:rFonts w:hint="eastAsia" w:ascii="宋体" w:hAnsi="宋体" w:eastAsia="宋体" w:cs="宋体"/>
                <w:b/>
                <w:bCs/>
                <w:sz w:val="18"/>
                <w:szCs w:val="18"/>
              </w:rPr>
              <w:t>训</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一</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二</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三</w:t>
            </w:r>
          </w:p>
        </w:tc>
        <w:tc>
          <w:tcPr>
            <w:tcW w:w="375"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四</w:t>
            </w:r>
          </w:p>
        </w:tc>
        <w:tc>
          <w:tcPr>
            <w:tcW w:w="375"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五</w:t>
            </w:r>
          </w:p>
        </w:tc>
        <w:tc>
          <w:tcPr>
            <w:tcW w:w="375"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过</w:t>
            </w:r>
          </w:p>
          <w:p>
            <w:pPr>
              <w:jc w:val="center"/>
              <w:rPr>
                <w:rFonts w:hint="eastAsia" w:ascii="宋体" w:hAnsi="宋体" w:eastAsia="宋体" w:cs="宋体"/>
                <w:b/>
                <w:bCs/>
                <w:sz w:val="18"/>
                <w:szCs w:val="18"/>
              </w:rPr>
            </w:pPr>
            <w:r>
              <w:rPr>
                <w:rFonts w:hint="eastAsia" w:ascii="宋体" w:hAnsi="宋体" w:eastAsia="宋体" w:cs="宋体"/>
                <w:b/>
                <w:bCs/>
                <w:sz w:val="18"/>
                <w:szCs w:val="18"/>
              </w:rPr>
              <w:t>程</w:t>
            </w:r>
          </w:p>
          <w:p>
            <w:pPr>
              <w:jc w:val="center"/>
              <w:rPr>
                <w:rFonts w:hint="eastAsia" w:ascii="宋体" w:hAnsi="宋体" w:eastAsia="宋体" w:cs="宋体"/>
                <w:b/>
                <w:bCs/>
                <w:sz w:val="18"/>
                <w:szCs w:val="18"/>
              </w:rPr>
            </w:pPr>
            <w:r>
              <w:rPr>
                <w:rFonts w:hint="eastAsia" w:ascii="宋体" w:hAnsi="宋体" w:eastAsia="宋体" w:cs="宋体"/>
                <w:b/>
                <w:bCs/>
                <w:sz w:val="18"/>
                <w:szCs w:val="18"/>
              </w:rPr>
              <w:t>性</w:t>
            </w:r>
          </w:p>
          <w:p>
            <w:pPr>
              <w:jc w:val="center"/>
              <w:rPr>
                <w:rFonts w:hint="eastAsia" w:ascii="宋体" w:hAnsi="宋体" w:eastAsia="宋体" w:cs="宋体"/>
                <w:b/>
                <w:bCs/>
                <w:sz w:val="18"/>
                <w:szCs w:val="18"/>
              </w:rPr>
            </w:pPr>
            <w:r>
              <w:rPr>
                <w:rFonts w:hint="eastAsia" w:ascii="宋体" w:hAnsi="宋体" w:eastAsia="宋体" w:cs="宋体"/>
                <w:b/>
                <w:bCs/>
                <w:sz w:val="18"/>
                <w:szCs w:val="18"/>
              </w:rPr>
              <w:t>考</w:t>
            </w:r>
          </w:p>
          <w:p>
            <w:pPr>
              <w:jc w:val="center"/>
              <w:rPr>
                <w:rFonts w:hint="eastAsia" w:ascii="宋体" w:hAnsi="宋体" w:eastAsia="宋体" w:cs="宋体"/>
                <w:b/>
                <w:bCs/>
                <w:sz w:val="18"/>
                <w:szCs w:val="18"/>
              </w:rPr>
            </w:pPr>
            <w:r>
              <w:rPr>
                <w:rFonts w:hint="eastAsia" w:ascii="宋体" w:hAnsi="宋体" w:eastAsia="宋体" w:cs="宋体"/>
                <w:b/>
                <w:bCs/>
                <w:sz w:val="18"/>
                <w:szCs w:val="18"/>
              </w:rPr>
              <w:t>核</w:t>
            </w:r>
          </w:p>
        </w:tc>
        <w:tc>
          <w:tcPr>
            <w:tcW w:w="772" w:type="dxa"/>
            <w:gridSpan w:val="2"/>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终结性</w:t>
            </w:r>
          </w:p>
          <w:p>
            <w:pPr>
              <w:jc w:val="center"/>
              <w:rPr>
                <w:rFonts w:hint="eastAsia" w:ascii="宋体" w:hAnsi="宋体" w:eastAsia="宋体" w:cs="宋体"/>
                <w:b/>
                <w:bCs/>
                <w:sz w:val="18"/>
                <w:szCs w:val="18"/>
              </w:rPr>
            </w:pPr>
            <w:r>
              <w:rPr>
                <w:rFonts w:hint="eastAsia" w:ascii="宋体" w:hAnsi="宋体" w:eastAsia="宋体" w:cs="宋体"/>
                <w:b/>
                <w:bCs/>
                <w:sz w:val="18"/>
                <w:szCs w:val="18"/>
              </w:rPr>
              <w:t>考核</w:t>
            </w:r>
          </w:p>
        </w:tc>
        <w:tc>
          <w:tcPr>
            <w:tcW w:w="1147" w:type="dxa"/>
            <w:vMerge w:val="continue"/>
            <w:tcBorders>
              <w:tl2br w:val="nil"/>
              <w:tr2bl w:val="nil"/>
            </w:tcBorders>
            <w:vAlign w:val="center"/>
          </w:tcPr>
          <w:p>
            <w:pPr>
              <w:jc w:val="center"/>
              <w:rPr>
                <w:rFonts w:hint="eastAsia" w:ascii="宋体" w:hAnsi="宋体" w:eastAsia="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6" w:type="dxa"/>
            <w:vMerge w:val="continue"/>
            <w:tcBorders>
              <w:tl2br w:val="nil"/>
              <w:tr2bl w:val="nil"/>
            </w:tcBorders>
            <w:vAlign w:val="center"/>
          </w:tcPr>
          <w:p>
            <w:pPr>
              <w:jc w:val="center"/>
              <w:rPr>
                <w:rFonts w:hint="eastAsia" w:ascii="宋体" w:hAnsi="宋体" w:eastAsia="宋体" w:cs="宋体"/>
                <w:b/>
                <w:bCs/>
                <w:sz w:val="18"/>
                <w:szCs w:val="18"/>
              </w:rPr>
            </w:pPr>
          </w:p>
        </w:tc>
        <w:tc>
          <w:tcPr>
            <w:tcW w:w="307" w:type="dxa"/>
            <w:vMerge w:val="continue"/>
            <w:tcBorders>
              <w:tl2br w:val="nil"/>
              <w:tr2bl w:val="nil"/>
            </w:tcBorders>
            <w:vAlign w:val="center"/>
          </w:tcPr>
          <w:p>
            <w:pPr>
              <w:jc w:val="center"/>
              <w:rPr>
                <w:rFonts w:hint="eastAsia" w:ascii="宋体" w:hAnsi="宋体" w:eastAsia="宋体" w:cs="宋体"/>
                <w:b/>
                <w:bCs/>
                <w:sz w:val="18"/>
                <w:szCs w:val="18"/>
              </w:rPr>
            </w:pPr>
          </w:p>
        </w:tc>
        <w:tc>
          <w:tcPr>
            <w:tcW w:w="758" w:type="dxa"/>
            <w:vMerge w:val="continue"/>
            <w:tcBorders>
              <w:tl2br w:val="nil"/>
              <w:tr2bl w:val="nil"/>
            </w:tcBorders>
            <w:vAlign w:val="center"/>
          </w:tcPr>
          <w:p>
            <w:pPr>
              <w:jc w:val="center"/>
              <w:rPr>
                <w:rFonts w:hint="eastAsia" w:ascii="宋体" w:hAnsi="宋体" w:eastAsia="宋体" w:cs="宋体"/>
                <w:b/>
                <w:bCs/>
                <w:sz w:val="18"/>
                <w:szCs w:val="18"/>
              </w:rPr>
            </w:pPr>
          </w:p>
        </w:tc>
        <w:tc>
          <w:tcPr>
            <w:tcW w:w="224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5" w:type="dxa"/>
            <w:vMerge w:val="continue"/>
            <w:tcBorders>
              <w:tl2br w:val="nil"/>
              <w:tr2bl w:val="nil"/>
            </w:tcBorders>
            <w:vAlign w:val="center"/>
          </w:tcPr>
          <w:p>
            <w:pPr>
              <w:jc w:val="center"/>
              <w:rPr>
                <w:rFonts w:hint="eastAsia" w:ascii="宋体" w:hAnsi="宋体" w:eastAsia="宋体" w:cs="宋体"/>
                <w:b/>
                <w:bCs/>
                <w:sz w:val="18"/>
                <w:szCs w:val="18"/>
              </w:rPr>
            </w:pPr>
          </w:p>
        </w:tc>
        <w:tc>
          <w:tcPr>
            <w:tcW w:w="375" w:type="dxa"/>
            <w:vMerge w:val="continue"/>
            <w:tcBorders>
              <w:tl2br w:val="nil"/>
              <w:tr2bl w:val="nil"/>
            </w:tcBorders>
            <w:vAlign w:val="center"/>
          </w:tcPr>
          <w:p>
            <w:pPr>
              <w:jc w:val="center"/>
              <w:rPr>
                <w:rFonts w:hint="eastAsia" w:ascii="宋体" w:hAnsi="宋体" w:eastAsia="宋体" w:cs="宋体"/>
                <w:b/>
                <w:bCs/>
                <w:sz w:val="18"/>
                <w:szCs w:val="18"/>
              </w:rPr>
            </w:pPr>
          </w:p>
        </w:tc>
        <w:tc>
          <w:tcPr>
            <w:tcW w:w="375" w:type="dxa"/>
            <w:vMerge w:val="continue"/>
            <w:tcBorders>
              <w:tl2br w:val="nil"/>
              <w:tr2bl w:val="nil"/>
            </w:tcBorders>
            <w:vAlign w:val="center"/>
          </w:tcPr>
          <w:p>
            <w:pPr>
              <w:jc w:val="center"/>
              <w:rPr>
                <w:rFonts w:hint="eastAsia" w:ascii="宋体" w:hAnsi="宋体" w:eastAsia="宋体" w:cs="宋体"/>
                <w:b/>
                <w:bCs/>
                <w:sz w:val="18"/>
                <w:szCs w:val="18"/>
              </w:rPr>
            </w:pPr>
          </w:p>
        </w:tc>
        <w:tc>
          <w:tcPr>
            <w:tcW w:w="386" w:type="dxa"/>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闭卷</w:t>
            </w:r>
          </w:p>
        </w:tc>
        <w:tc>
          <w:tcPr>
            <w:tcW w:w="386" w:type="dxa"/>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开卷</w:t>
            </w:r>
          </w:p>
        </w:tc>
        <w:tc>
          <w:tcPr>
            <w:tcW w:w="1147" w:type="dxa"/>
            <w:vMerge w:val="continue"/>
            <w:tcBorders>
              <w:tl2br w:val="nil"/>
              <w:tr2bl w:val="nil"/>
            </w:tcBorders>
            <w:vAlign w:val="center"/>
          </w:tcPr>
          <w:p>
            <w:pPr>
              <w:jc w:val="center"/>
              <w:rPr>
                <w:rFonts w:hint="eastAsia" w:ascii="宋体" w:hAnsi="宋体" w:eastAsia="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6" w:type="dxa"/>
            <w:vMerge w:val="restart"/>
            <w:tcBorders>
              <w:tl2br w:val="nil"/>
              <w:tr2bl w:val="nil"/>
            </w:tcBorders>
            <w:vAlign w:val="center"/>
          </w:tcPr>
          <w:p>
            <w:pPr>
              <w:spacing w:line="280" w:lineRule="exact"/>
              <w:jc w:val="center"/>
              <w:rPr>
                <w:rFonts w:hint="eastAsia" w:ascii="宋体" w:hAnsi="宋体" w:eastAsia="宋体" w:cs="宋体"/>
                <w:sz w:val="18"/>
                <w:szCs w:val="18"/>
              </w:rPr>
            </w:pPr>
            <w:bookmarkStart w:id="19" w:name="_Hlk263065686"/>
            <w:r>
              <w:rPr>
                <w:rFonts w:hint="eastAsia" w:ascii="宋体" w:hAnsi="宋体" w:eastAsia="宋体" w:cs="宋体"/>
                <w:sz w:val="18"/>
                <w:szCs w:val="18"/>
              </w:rPr>
              <w:t>公</w:t>
            </w:r>
          </w:p>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共</w:t>
            </w:r>
          </w:p>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基</w:t>
            </w:r>
          </w:p>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础</w:t>
            </w:r>
          </w:p>
          <w:p>
            <w:pPr>
              <w:spacing w:line="28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课</w:t>
            </w:r>
          </w:p>
        </w:tc>
        <w:tc>
          <w:tcPr>
            <w:tcW w:w="307" w:type="dxa"/>
            <w:tcBorders>
              <w:tl2br w:val="nil"/>
              <w:tr2bl w:val="nil"/>
            </w:tcBorders>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w:t>
            </w:r>
          </w:p>
        </w:tc>
        <w:tc>
          <w:tcPr>
            <w:tcW w:w="758" w:type="dxa"/>
            <w:tcBorders>
              <w:tl2br w:val="nil"/>
              <w:tr2bl w:val="nil"/>
            </w:tcBorders>
            <w:vAlign w:val="center"/>
          </w:tcPr>
          <w:p>
            <w:pPr>
              <w:rPr>
                <w:rFonts w:hint="eastAsia" w:ascii="宋体" w:hAnsi="宋体" w:eastAsia="宋体" w:cs="宋体"/>
                <w:sz w:val="18"/>
                <w:szCs w:val="18"/>
              </w:rPr>
            </w:pPr>
            <w:r>
              <w:rPr>
                <w:rFonts w:hint="eastAsia" w:ascii="宋体" w:hAnsi="宋体" w:eastAsia="宋体" w:cs="宋体"/>
                <w:sz w:val="16"/>
                <w:szCs w:val="16"/>
              </w:rPr>
              <w:t>00B02C67</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习近平新时代中国特色社会主义思想概论</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bookmarkEnd w:id="19"/>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58"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00B02C78</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思想道德与法治</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758"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6"/>
                <w:szCs w:val="16"/>
              </w:rPr>
              <w:t>00B02C02</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毛泽东思想和中国特色社会主义理论体系概论</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758"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00B01C27</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形势与政策</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每学期8学时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758"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AC100152</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心理健康教育</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758" w:type="dxa"/>
            <w:tcBorders>
              <w:tl2br w:val="nil"/>
              <w:tr2bl w:val="nil"/>
            </w:tcBorders>
            <w:vAlign w:val="center"/>
          </w:tcPr>
          <w:p>
            <w:pPr>
              <w:jc w:val="center"/>
              <w:rPr>
                <w:rFonts w:hint="eastAsia" w:ascii="宋体" w:hAnsi="宋体" w:eastAsia="宋体" w:cs="宋体"/>
                <w:kern w:val="0"/>
                <w:sz w:val="16"/>
                <w:szCs w:val="16"/>
                <w:lang w:bidi="ar"/>
              </w:rPr>
            </w:pPr>
            <w:r>
              <w:rPr>
                <w:rFonts w:hint="eastAsia" w:ascii="宋体" w:hAnsi="宋体" w:eastAsia="宋体" w:cs="宋体"/>
                <w:kern w:val="0"/>
                <w:sz w:val="16"/>
                <w:szCs w:val="16"/>
                <w:lang w:bidi="ar"/>
              </w:rPr>
              <w:t>00B02C68</w:t>
            </w:r>
          </w:p>
        </w:tc>
        <w:tc>
          <w:tcPr>
            <w:tcW w:w="2244"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b w:val="0"/>
                <w:bCs w:val="0"/>
                <w:color w:val="auto"/>
                <w:sz w:val="18"/>
                <w:szCs w:val="18"/>
                <w:lang w:val="en-US" w:eastAsia="zh-CN"/>
              </w:rPr>
              <w:t>大学语文</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58"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00B04S55</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大学英语</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58"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11B02C21</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 xml:space="preserve">外贸英语口语 </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58"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00B02C14</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走近湖湘文化</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58"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00B02C24</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信息技术基础</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758"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6"/>
                <w:szCs w:val="16"/>
                <w:lang w:bidi="ar"/>
              </w:rPr>
              <w:t>E0B01C34</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创新思维与方法</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58"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6"/>
                <w:szCs w:val="16"/>
                <w:lang w:bidi="ar"/>
              </w:rPr>
              <w:t>00B02C32</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口才与沟通</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655" w:type="dxa"/>
            <w:gridSpan w:val="4"/>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小计</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27</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472</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472</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restart"/>
            <w:tcBorders>
              <w:tl2br w:val="nil"/>
              <w:tr2bl w:val="nil"/>
            </w:tcBorders>
            <w:vAlign w:val="center"/>
          </w:tcPr>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专</w:t>
            </w:r>
          </w:p>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业</w:t>
            </w:r>
            <w:r>
              <w:rPr>
                <w:rFonts w:hint="eastAsia" w:ascii="宋体" w:hAnsi="宋体" w:eastAsia="宋体" w:cs="宋体"/>
                <w:sz w:val="18"/>
                <w:szCs w:val="18"/>
                <w:lang w:val="en-US" w:eastAsia="zh-CN"/>
              </w:rPr>
              <w:t>课</w:t>
            </w:r>
          </w:p>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2"/>
                <w:sz w:val="16"/>
                <w:szCs w:val="16"/>
                <w:lang w:val="en-US" w:eastAsia="zh-CN" w:bidi="ar-SA"/>
              </w:rPr>
            </w:pPr>
            <w:r>
              <w:rPr>
                <w:rFonts w:hint="eastAsia" w:ascii="宋体" w:hAnsi="宋体" w:eastAsia="宋体" w:cs="宋体"/>
                <w:kern w:val="0"/>
                <w:sz w:val="16"/>
                <w:szCs w:val="16"/>
                <w:lang w:bidi="ar"/>
              </w:rPr>
              <w:t>21B03S01</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基础英语</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kern w:val="0"/>
                <w:sz w:val="16"/>
                <w:szCs w:val="16"/>
                <w:lang w:bidi="ar"/>
              </w:rPr>
              <w:t>21B02C13</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kern w:val="0"/>
                <w:sz w:val="18"/>
                <w:szCs w:val="18"/>
                <w:lang w:bidi="ar"/>
              </w:rPr>
              <w:t>英语语音</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kern w:val="0"/>
                <w:sz w:val="16"/>
                <w:szCs w:val="16"/>
                <w:lang w:val="en-US" w:eastAsia="zh-CN" w:bidi="ar"/>
              </w:rPr>
            </w:pPr>
            <w:r>
              <w:rPr>
                <w:rFonts w:hint="eastAsia" w:ascii="宋体" w:hAnsi="宋体" w:eastAsia="宋体" w:cs="宋体"/>
                <w:color w:val="000000"/>
                <w:kern w:val="0"/>
                <w:sz w:val="16"/>
                <w:szCs w:val="16"/>
                <w:lang w:bidi="ar"/>
              </w:rPr>
              <w:t>21B02C03</w:t>
            </w:r>
          </w:p>
        </w:tc>
        <w:tc>
          <w:tcPr>
            <w:tcW w:w="2244" w:type="dxa"/>
            <w:tcBorders>
              <w:tl2br w:val="nil"/>
              <w:tr2bl w:val="nil"/>
            </w:tcBorders>
            <w:vAlign w:val="center"/>
          </w:tcPr>
          <w:p>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color w:val="000000"/>
                <w:kern w:val="0"/>
                <w:sz w:val="18"/>
                <w:szCs w:val="18"/>
                <w:lang w:bidi="ar"/>
              </w:rPr>
              <w:t>英语听力</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21B02C05</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英语口语</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21B02S05</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英语阅读</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11B04C56</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进出口业务</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6"/>
                <w:szCs w:val="16"/>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43B02C51</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跨境电商实务</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21B04S07</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综合商务英语</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21B04C09</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外贸英语口语</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21B04C10</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外贸英语谈判</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11B04S08</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外贸英语函电</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11B04C10</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外贸英语单证</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kern w:val="0"/>
                <w:sz w:val="16"/>
                <w:szCs w:val="16"/>
                <w:lang w:bidi="ar"/>
              </w:rPr>
              <w:t>21B02C71</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kern w:val="0"/>
                <w:sz w:val="18"/>
                <w:szCs w:val="18"/>
                <w:lang w:bidi="ar"/>
              </w:rPr>
              <w:t>跨境电商英语</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21B04C12</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商务英语翻译</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64</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21X02C14</w:t>
            </w:r>
          </w:p>
        </w:tc>
        <w:tc>
          <w:tcPr>
            <w:tcW w:w="2244" w:type="dxa"/>
            <w:tcBorders>
              <w:tl2br w:val="nil"/>
              <w:tr2bl w:val="nil"/>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商务英语写作</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3655" w:type="dxa"/>
            <w:gridSpan w:val="4"/>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6"/>
                <w:szCs w:val="16"/>
                <w:lang w:val="en-US" w:eastAsia="zh-CN"/>
              </w:rPr>
            </w:pPr>
            <w:r>
              <w:rPr>
                <w:rFonts w:hint="eastAsia" w:ascii="宋体" w:hAnsi="宋体" w:eastAsia="宋体" w:cs="宋体"/>
                <w:b/>
                <w:bCs/>
                <w:color w:val="auto"/>
                <w:sz w:val="16"/>
                <w:szCs w:val="16"/>
                <w:lang w:val="en-US" w:eastAsia="zh-CN"/>
              </w:rPr>
              <w:t>小计</w:t>
            </w:r>
          </w:p>
        </w:tc>
        <w:tc>
          <w:tcPr>
            <w:tcW w:w="374" w:type="dxa"/>
            <w:tcBorders>
              <w:tl2br w:val="nil"/>
              <w:tr2bl w:val="nil"/>
            </w:tcBorders>
            <w:shd w:val="clear" w:color="auto" w:fill="D7D7D7" w:themeFill="background1" w:themeFillShade="D8"/>
            <w:vAlign w:val="center"/>
          </w:tcPr>
          <w:p>
            <w:pPr>
              <w:spacing w:line="360" w:lineRule="auto"/>
              <w:jc w:val="center"/>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45</w:t>
            </w:r>
          </w:p>
        </w:tc>
        <w:tc>
          <w:tcPr>
            <w:tcW w:w="374" w:type="dxa"/>
            <w:tcBorders>
              <w:tl2br w:val="nil"/>
              <w:tr2bl w:val="nil"/>
            </w:tcBorders>
            <w:shd w:val="clear" w:color="auto" w:fill="D7D7D7" w:themeFill="background1" w:themeFillShade="D8"/>
            <w:vAlign w:val="center"/>
          </w:tcPr>
          <w:p>
            <w:pPr>
              <w:spacing w:line="360" w:lineRule="auto"/>
              <w:jc w:val="center"/>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736</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400</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336</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3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职业能力拓展课</w:t>
            </w: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jc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41B04C38</w:t>
            </w:r>
          </w:p>
        </w:tc>
        <w:tc>
          <w:tcPr>
            <w:tcW w:w="2244" w:type="dxa"/>
            <w:tcBorders>
              <w:tl2br w:val="nil"/>
              <w:tr2bl w:val="nil"/>
            </w:tcBorders>
            <w:vAlign w:val="center"/>
          </w:tcPr>
          <w:p>
            <w:pPr>
              <w:spacing w:line="36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kern w:val="0"/>
                <w:sz w:val="18"/>
                <w:szCs w:val="18"/>
                <w:lang w:val="en-US" w:eastAsia="zh-CN" w:bidi="ar"/>
              </w:rPr>
              <w:t>商务英语口译</w:t>
            </w:r>
          </w:p>
        </w:tc>
        <w:tc>
          <w:tcPr>
            <w:tcW w:w="374" w:type="dxa"/>
            <w:tcBorders>
              <w:tl2br w:val="nil"/>
              <w:tr2bl w:val="nil"/>
            </w:tcBorders>
            <w:vAlign w:val="center"/>
          </w:tcPr>
          <w:p>
            <w:pPr>
              <w:spacing w:line="240" w:lineRule="auto"/>
              <w:jc w:val="center"/>
              <w:rPr>
                <w:rFonts w:hint="eastAsia" w:ascii="宋体" w:hAnsi="宋体" w:eastAsia="宋体" w:cs="宋体"/>
                <w:strike/>
                <w:dstrike w:val="0"/>
                <w:color w:val="auto"/>
                <w:kern w:val="2"/>
                <w:sz w:val="18"/>
                <w:szCs w:val="18"/>
                <w:lang w:val="en-US" w:eastAsia="zh-CN" w:bidi="ar-SA"/>
              </w:rPr>
            </w:pPr>
            <w:r>
              <w:rPr>
                <w:rFonts w:hint="eastAsia" w:ascii="宋体" w:hAnsi="宋体" w:eastAsia="宋体" w:cs="宋体"/>
                <w:strike w:val="0"/>
                <w:dstrike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jc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41B04C38</w:t>
            </w:r>
          </w:p>
        </w:tc>
        <w:tc>
          <w:tcPr>
            <w:tcW w:w="224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客户关系管理</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jc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11B02C21</w:t>
            </w:r>
          </w:p>
        </w:tc>
        <w:tc>
          <w:tcPr>
            <w:tcW w:w="2244" w:type="dxa"/>
            <w:tcBorders>
              <w:tl2br w:val="nil"/>
              <w:tr2bl w:val="nil"/>
            </w:tcBorders>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互联网+国际贸易综合技能</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3655" w:type="dxa"/>
            <w:gridSpan w:val="4"/>
            <w:tcBorders>
              <w:tl2br w:val="nil"/>
              <w:tr2bl w:val="nil"/>
            </w:tcBorders>
            <w:shd w:val="clear" w:color="auto" w:fill="D7D7D7" w:themeFill="background1" w:themeFillShade="D8"/>
            <w:vAlign w:val="center"/>
          </w:tcPr>
          <w:p>
            <w:pPr>
              <w:jc w:val="both"/>
              <w:rPr>
                <w:rFonts w:hint="eastAsia" w:ascii="宋体" w:hAnsi="宋体" w:eastAsia="宋体" w:cs="宋体"/>
                <w:b/>
                <w:bCs/>
                <w:color w:val="auto"/>
                <w:sz w:val="18"/>
                <w:szCs w:val="18"/>
                <w:lang w:val="en-US" w:eastAsia="zh-CN"/>
              </w:rPr>
            </w:pPr>
          </w:p>
        </w:tc>
        <w:tc>
          <w:tcPr>
            <w:tcW w:w="374" w:type="dxa"/>
            <w:tcBorders>
              <w:tl2br w:val="nil"/>
              <w:tr2bl w:val="nil"/>
            </w:tcBorders>
            <w:shd w:val="clear" w:color="auto" w:fill="D7D7D7" w:themeFill="background1" w:themeFillShade="D8"/>
            <w:vAlign w:val="center"/>
          </w:tcPr>
          <w:p>
            <w:pPr>
              <w:spacing w:line="360" w:lineRule="auto"/>
              <w:jc w:val="both"/>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10</w:t>
            </w:r>
          </w:p>
        </w:tc>
        <w:tc>
          <w:tcPr>
            <w:tcW w:w="374" w:type="dxa"/>
            <w:tcBorders>
              <w:tl2br w:val="nil"/>
              <w:tr2bl w:val="nil"/>
            </w:tcBorders>
            <w:shd w:val="clear" w:color="auto" w:fill="D7D7D7" w:themeFill="background1" w:themeFillShade="D8"/>
            <w:vAlign w:val="center"/>
          </w:tcPr>
          <w:p>
            <w:pPr>
              <w:spacing w:line="360" w:lineRule="auto"/>
              <w:jc w:val="both"/>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160</w:t>
            </w:r>
          </w:p>
        </w:tc>
        <w:tc>
          <w:tcPr>
            <w:tcW w:w="374" w:type="dxa"/>
            <w:tcBorders>
              <w:tl2br w:val="nil"/>
              <w:tr2bl w:val="nil"/>
            </w:tcBorders>
            <w:shd w:val="clear" w:color="auto" w:fill="D7D7D7" w:themeFill="background1" w:themeFillShade="D8"/>
            <w:vAlign w:val="center"/>
          </w:tcPr>
          <w:p>
            <w:pPr>
              <w:jc w:val="both"/>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160</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both"/>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both"/>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both"/>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both"/>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both"/>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both"/>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both"/>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both"/>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both"/>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346" w:type="dxa"/>
            <w:vMerge w:val="restart"/>
            <w:tcBorders>
              <w:tl2br w:val="nil"/>
              <w:tr2bl w:val="nil"/>
            </w:tcBorders>
            <w:vAlign w:val="center"/>
          </w:tcPr>
          <w:p>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实践教学环节</w:t>
            </w: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jc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73R01C02</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入学教育</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kern w:val="2"/>
                <w:sz w:val="16"/>
                <w:szCs w:val="16"/>
                <w:lang w:val="en-US" w:eastAsia="zh-CN" w:bidi="ar-SA"/>
              </w:rPr>
            </w:pPr>
          </w:p>
        </w:tc>
        <w:tc>
          <w:tcPr>
            <w:tcW w:w="1147" w:type="dxa"/>
            <w:tcBorders>
              <w:tl2br w:val="nil"/>
              <w:tr2bl w:val="nil"/>
            </w:tcBorders>
            <w:vAlign w:val="center"/>
          </w:tcPr>
          <w:p>
            <w:pPr>
              <w:spacing w:line="240" w:lineRule="auto"/>
              <w:jc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jc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33B01C25</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毕业教育</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kern w:val="2"/>
                <w:sz w:val="16"/>
                <w:szCs w:val="16"/>
                <w:lang w:val="en-US" w:eastAsia="zh-CN" w:bidi="ar-SA"/>
              </w:rPr>
            </w:pPr>
          </w:p>
        </w:tc>
        <w:tc>
          <w:tcPr>
            <w:tcW w:w="1147" w:type="dxa"/>
            <w:tcBorders>
              <w:tl2br w:val="nil"/>
              <w:tr2bl w:val="nil"/>
            </w:tcBorders>
            <w:vAlign w:val="center"/>
          </w:tcPr>
          <w:p>
            <w:pPr>
              <w:spacing w:line="360" w:lineRule="auto"/>
              <w:jc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46" w:type="dxa"/>
            <w:vMerge w:val="continue"/>
            <w:tcBorders>
              <w:tl2br w:val="nil"/>
              <w:tr2bl w:val="nil"/>
            </w:tcBorders>
            <w:vAlign w:val="center"/>
          </w:tcPr>
          <w:p>
            <w:pPr>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jc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44B02C90</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毕业设计</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80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80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spacing w:line="280" w:lineRule="exact"/>
              <w:jc w:val="center"/>
              <w:rPr>
                <w:rFonts w:hint="eastAsia" w:ascii="宋体" w:hAnsi="宋体" w:eastAsia="宋体" w:cs="宋体"/>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color w:val="000000"/>
                <w:kern w:val="0"/>
                <w:sz w:val="16"/>
                <w:szCs w:val="16"/>
                <w:lang w:val="en-US" w:eastAsia="zh-CN" w:bidi="ar"/>
              </w:rPr>
            </w:pPr>
          </w:p>
        </w:tc>
        <w:tc>
          <w:tcPr>
            <w:tcW w:w="1147" w:type="dxa"/>
            <w:tcBorders>
              <w:tl2br w:val="nil"/>
              <w:tr2bl w:val="nil"/>
            </w:tcBorders>
            <w:vAlign w:val="center"/>
          </w:tcPr>
          <w:p>
            <w:pPr>
              <w:spacing w:line="360" w:lineRule="auto"/>
              <w:jc w:val="center"/>
              <w:rPr>
                <w:rFonts w:hint="eastAsia" w:ascii="宋体" w:hAnsi="宋体" w:eastAsia="宋体" w:cs="宋体"/>
                <w:color w:val="000000"/>
                <w:kern w:val="0"/>
                <w:sz w:val="18"/>
                <w:szCs w:val="18"/>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rPr>
            </w:pPr>
          </w:p>
        </w:tc>
        <w:tc>
          <w:tcPr>
            <w:tcW w:w="758" w:type="dxa"/>
            <w:tcBorders>
              <w:tl2br w:val="nil"/>
              <w:tr2bl w:val="nil"/>
            </w:tcBorders>
            <w:vAlign w:val="center"/>
          </w:tcPr>
          <w:p>
            <w:pPr>
              <w:jc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44B26C91</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毕业实习</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11</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小计</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655" w:type="dxa"/>
            <w:gridSpan w:val="4"/>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小计</w:t>
            </w:r>
          </w:p>
        </w:tc>
        <w:tc>
          <w:tcPr>
            <w:tcW w:w="374" w:type="dxa"/>
            <w:tcBorders>
              <w:tl2br w:val="nil"/>
              <w:tr2bl w:val="nil"/>
            </w:tcBorders>
            <w:shd w:val="clear" w:color="auto" w:fill="D7D7D7" w:themeFill="background1" w:themeFillShade="D8"/>
            <w:vAlign w:val="center"/>
          </w:tcPr>
          <w:p>
            <w:pPr>
              <w:spacing w:line="360" w:lineRule="auto"/>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17</w:t>
            </w:r>
          </w:p>
        </w:tc>
        <w:tc>
          <w:tcPr>
            <w:tcW w:w="374" w:type="dxa"/>
            <w:tcBorders>
              <w:tl2br w:val="nil"/>
              <w:tr2bl w:val="nil"/>
            </w:tcBorders>
            <w:shd w:val="clear" w:color="auto" w:fill="D7D7D7" w:themeFill="background1" w:themeFillShade="D8"/>
            <w:vAlign w:val="center"/>
          </w:tcPr>
          <w:p>
            <w:pPr>
              <w:spacing w:line="360" w:lineRule="auto"/>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340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340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655" w:type="dxa"/>
            <w:gridSpan w:val="4"/>
            <w:tcBorders>
              <w:tl2br w:val="nil"/>
              <w:tr2bl w:val="nil"/>
            </w:tcBorders>
            <w:vAlign w:val="center"/>
          </w:tcPr>
          <w:p>
            <w:pPr>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合  计</w:t>
            </w:r>
          </w:p>
        </w:tc>
        <w:tc>
          <w:tcPr>
            <w:tcW w:w="374" w:type="dxa"/>
            <w:tcBorders>
              <w:tl2br w:val="nil"/>
              <w:tr2bl w:val="nil"/>
            </w:tcBorders>
            <w:vAlign w:val="center"/>
          </w:tcPr>
          <w:p>
            <w:pPr>
              <w:jc w:val="center"/>
              <w:rPr>
                <w:rFonts w:hint="default" w:ascii="宋体" w:hAnsi="宋体" w:eastAsia="宋体" w:cs="宋体"/>
                <w:b/>
                <w:bCs/>
                <w:color w:val="auto"/>
                <w:sz w:val="16"/>
                <w:szCs w:val="16"/>
                <w:lang w:val="en-US" w:eastAsia="zh-CN"/>
              </w:rPr>
            </w:pPr>
            <w:r>
              <w:rPr>
                <w:rFonts w:hint="eastAsia" w:ascii="宋体" w:hAnsi="宋体" w:eastAsia="宋体" w:cs="宋体"/>
                <w:b/>
                <w:bCs/>
                <w:color w:val="auto"/>
                <w:sz w:val="16"/>
                <w:szCs w:val="16"/>
                <w:lang w:val="en-US" w:eastAsia="zh-CN"/>
              </w:rPr>
              <w:t>93</w:t>
            </w:r>
          </w:p>
        </w:tc>
        <w:tc>
          <w:tcPr>
            <w:tcW w:w="374" w:type="dxa"/>
            <w:tcBorders>
              <w:tl2br w:val="nil"/>
              <w:tr2bl w:val="nil"/>
            </w:tcBorders>
            <w:vAlign w:val="center"/>
          </w:tcPr>
          <w:p>
            <w:pPr>
              <w:jc w:val="center"/>
              <w:rPr>
                <w:rFonts w:hint="default" w:ascii="宋体" w:hAnsi="宋体" w:eastAsia="宋体" w:cs="宋体"/>
                <w:b/>
                <w:bCs/>
                <w:color w:val="auto"/>
                <w:sz w:val="16"/>
                <w:szCs w:val="16"/>
                <w:lang w:val="en-US" w:eastAsia="zh-CN"/>
              </w:rPr>
            </w:pPr>
            <w:r>
              <w:rPr>
                <w:rFonts w:hint="eastAsia" w:ascii="宋体" w:hAnsi="宋体" w:eastAsia="宋体" w:cs="宋体"/>
                <w:b/>
                <w:bCs/>
                <w:color w:val="auto"/>
                <w:sz w:val="16"/>
                <w:szCs w:val="16"/>
                <w:lang w:val="en-US" w:eastAsia="zh-CN"/>
              </w:rPr>
              <w:t>1612</w:t>
            </w:r>
          </w:p>
        </w:tc>
        <w:tc>
          <w:tcPr>
            <w:tcW w:w="374" w:type="dxa"/>
            <w:tcBorders>
              <w:tl2br w:val="nil"/>
              <w:tr2bl w:val="nil"/>
            </w:tcBorders>
            <w:vAlign w:val="center"/>
          </w:tcPr>
          <w:p>
            <w:pPr>
              <w:jc w:val="center"/>
              <w:rPr>
                <w:rFonts w:hint="default" w:ascii="宋体" w:hAnsi="宋体" w:eastAsia="宋体" w:cs="宋体"/>
                <w:b/>
                <w:bCs/>
                <w:color w:val="auto"/>
                <w:sz w:val="16"/>
                <w:szCs w:val="16"/>
                <w:lang w:val="en-US" w:eastAsia="zh-CN"/>
              </w:rPr>
            </w:pPr>
            <w:r>
              <w:rPr>
                <w:rFonts w:hint="eastAsia" w:ascii="宋体" w:hAnsi="宋体" w:eastAsia="宋体" w:cs="宋体"/>
                <w:b/>
                <w:bCs/>
                <w:color w:val="auto"/>
                <w:sz w:val="16"/>
                <w:szCs w:val="16"/>
                <w:lang w:val="en-US" w:eastAsia="zh-CN"/>
              </w:rPr>
              <w:t>1236</w:t>
            </w:r>
          </w:p>
        </w:tc>
        <w:tc>
          <w:tcPr>
            <w:tcW w:w="374" w:type="dxa"/>
            <w:tcBorders>
              <w:tl2br w:val="nil"/>
              <w:tr2bl w:val="nil"/>
            </w:tcBorders>
            <w:vAlign w:val="center"/>
          </w:tcPr>
          <w:p>
            <w:pPr>
              <w:jc w:val="center"/>
              <w:rPr>
                <w:rFonts w:hint="default" w:ascii="宋体" w:hAnsi="宋体" w:eastAsia="宋体" w:cs="宋体"/>
                <w:b/>
                <w:bCs/>
                <w:color w:val="auto"/>
                <w:sz w:val="16"/>
                <w:szCs w:val="16"/>
                <w:lang w:val="en-US" w:eastAsia="zh-CN"/>
              </w:rPr>
            </w:pPr>
            <w:r>
              <w:rPr>
                <w:rFonts w:hint="eastAsia" w:ascii="宋体" w:hAnsi="宋体" w:eastAsia="宋体" w:cs="宋体"/>
                <w:b/>
                <w:bCs/>
                <w:color w:val="auto"/>
                <w:sz w:val="16"/>
                <w:szCs w:val="16"/>
                <w:lang w:val="en-US" w:eastAsia="zh-CN"/>
              </w:rPr>
              <w:t>376</w:t>
            </w:r>
          </w:p>
        </w:tc>
        <w:tc>
          <w:tcPr>
            <w:tcW w:w="374" w:type="dxa"/>
            <w:tcBorders>
              <w:tl2br w:val="nil"/>
              <w:tr2bl w:val="nil"/>
            </w:tcBorders>
            <w:vAlign w:val="center"/>
          </w:tcPr>
          <w:p>
            <w:pPr>
              <w:jc w:val="center"/>
              <w:rPr>
                <w:rFonts w:hint="default" w:ascii="宋体" w:hAnsi="宋体" w:eastAsia="宋体" w:cs="宋体"/>
                <w:b/>
                <w:bCs/>
                <w:color w:val="auto"/>
                <w:sz w:val="16"/>
                <w:szCs w:val="16"/>
                <w:lang w:val="en-US" w:eastAsia="zh-CN"/>
              </w:rPr>
            </w:pPr>
            <w:r>
              <w:rPr>
                <w:rFonts w:hint="eastAsia" w:ascii="宋体" w:hAnsi="宋体" w:eastAsia="宋体" w:cs="宋体"/>
                <w:b/>
                <w:bCs/>
                <w:color w:val="auto"/>
                <w:sz w:val="16"/>
                <w:szCs w:val="16"/>
                <w:lang w:val="en-US" w:eastAsia="zh-CN"/>
              </w:rPr>
              <w:t>340</w:t>
            </w:r>
          </w:p>
        </w:tc>
        <w:tc>
          <w:tcPr>
            <w:tcW w:w="374" w:type="dxa"/>
            <w:tcBorders>
              <w:tl2br w:val="nil"/>
              <w:tr2bl w:val="nil"/>
            </w:tcBorders>
            <w:vAlign w:val="center"/>
          </w:tcPr>
          <w:p>
            <w:pPr>
              <w:jc w:val="center"/>
              <w:rPr>
                <w:rFonts w:hint="eastAsia" w:ascii="宋体" w:hAnsi="宋体" w:eastAsia="宋体" w:cs="宋体"/>
                <w:b/>
                <w:bCs/>
                <w:color w:val="auto"/>
                <w:sz w:val="16"/>
                <w:szCs w:val="16"/>
              </w:rPr>
            </w:pPr>
          </w:p>
        </w:tc>
        <w:tc>
          <w:tcPr>
            <w:tcW w:w="374" w:type="dxa"/>
            <w:tcBorders>
              <w:tl2br w:val="nil"/>
              <w:tr2bl w:val="nil"/>
            </w:tcBorders>
            <w:vAlign w:val="center"/>
          </w:tcPr>
          <w:p>
            <w:pPr>
              <w:jc w:val="center"/>
              <w:rPr>
                <w:rFonts w:hint="eastAsia" w:ascii="宋体" w:hAnsi="宋体" w:eastAsia="宋体" w:cs="宋体"/>
                <w:b/>
                <w:bCs/>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gridSpan w:val="3"/>
            <w:vMerge w:val="restart"/>
            <w:tcBorders>
              <w:tl2br w:val="nil"/>
              <w:tr2bl w:val="nil"/>
            </w:tcBorders>
            <w:vAlign w:val="center"/>
          </w:tcPr>
          <w:p>
            <w:pPr>
              <w:snapToGrid w:val="0"/>
              <w:jc w:val="center"/>
              <w:rPr>
                <w:rFonts w:hint="eastAsia" w:ascii="宋体" w:hAnsi="宋体" w:eastAsia="宋体" w:cs="宋体"/>
                <w:b w:val="0"/>
                <w:bCs w:val="0"/>
                <w:color w:val="auto"/>
                <w:sz w:val="18"/>
                <w:szCs w:val="18"/>
              </w:rPr>
            </w:pPr>
          </w:p>
          <w:p>
            <w:pPr>
              <w:snapToGrid w:val="0"/>
              <w:jc w:val="center"/>
              <w:rPr>
                <w:rFonts w:hint="eastAsia" w:ascii="宋体" w:hAnsi="宋体" w:eastAsia="宋体" w:cs="宋体"/>
                <w:b w:val="0"/>
                <w:bCs w:val="0"/>
                <w:color w:val="auto"/>
                <w:sz w:val="18"/>
                <w:szCs w:val="18"/>
              </w:rPr>
            </w:pPr>
          </w:p>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4403" w:type="dxa"/>
            <w:gridSpan w:val="6"/>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百分比（%）</w:t>
            </w:r>
          </w:p>
        </w:tc>
        <w:tc>
          <w:tcPr>
            <w:tcW w:w="374" w:type="dxa"/>
            <w:tcBorders>
              <w:tl2br w:val="nil"/>
              <w:tr2bl w:val="nil"/>
            </w:tcBorders>
            <w:vAlign w:val="center"/>
          </w:tcPr>
          <w:p>
            <w:pPr>
              <w:jc w:val="center"/>
              <w:rPr>
                <w:rFonts w:hint="default" w:ascii="宋体" w:hAnsi="宋体" w:eastAsia="宋体" w:cs="宋体"/>
                <w:b w:val="0"/>
                <w:bCs w:val="0"/>
                <w:sz w:val="13"/>
                <w:szCs w:val="13"/>
                <w:lang w:val="en-US" w:eastAsia="zh-CN"/>
              </w:rPr>
            </w:pPr>
            <w:r>
              <w:rPr>
                <w:rFonts w:hint="eastAsia" w:ascii="宋体" w:hAnsi="宋体" w:eastAsia="宋体" w:cs="宋体"/>
                <w:b w:val="0"/>
                <w:bCs w:val="0"/>
                <w:sz w:val="13"/>
                <w:szCs w:val="13"/>
                <w:lang w:val="en-US" w:eastAsia="zh-CN"/>
              </w:rPr>
              <w:t>76.67</w:t>
            </w:r>
          </w:p>
        </w:tc>
        <w:tc>
          <w:tcPr>
            <w:tcW w:w="374" w:type="dxa"/>
            <w:tcBorders>
              <w:tl2br w:val="nil"/>
              <w:tr2bl w:val="nil"/>
            </w:tcBorders>
            <w:vAlign w:val="center"/>
          </w:tcPr>
          <w:p>
            <w:pPr>
              <w:jc w:val="center"/>
              <w:rPr>
                <w:rFonts w:hint="default" w:ascii="宋体" w:hAnsi="宋体" w:eastAsia="宋体" w:cs="宋体"/>
                <w:b w:val="0"/>
                <w:bCs w:val="0"/>
                <w:sz w:val="13"/>
                <w:szCs w:val="13"/>
                <w:lang w:val="en-US" w:eastAsia="zh-CN"/>
              </w:rPr>
            </w:pPr>
            <w:r>
              <w:rPr>
                <w:rFonts w:hint="eastAsia" w:ascii="宋体" w:hAnsi="宋体" w:eastAsia="宋体" w:cs="宋体"/>
                <w:b w:val="0"/>
                <w:bCs w:val="0"/>
                <w:sz w:val="13"/>
                <w:szCs w:val="13"/>
                <w:lang w:val="en-US" w:eastAsia="zh-CN"/>
              </w:rPr>
              <w:t>23.33</w:t>
            </w:r>
          </w:p>
        </w:tc>
        <w:tc>
          <w:tcPr>
            <w:tcW w:w="374" w:type="dxa"/>
            <w:tcBorders>
              <w:tl2br w:val="nil"/>
              <w:tr2bl w:val="nil"/>
            </w:tcBorders>
            <w:vAlign w:val="center"/>
          </w:tcPr>
          <w:p>
            <w:pPr>
              <w:jc w:val="center"/>
              <w:rPr>
                <w:rFonts w:hint="default" w:ascii="宋体" w:hAnsi="宋体" w:eastAsia="宋体" w:cs="宋体"/>
                <w:b w:val="0"/>
                <w:bCs w:val="0"/>
                <w:sz w:val="13"/>
                <w:szCs w:val="13"/>
                <w:lang w:val="en-US" w:eastAsia="zh-CN"/>
              </w:rPr>
            </w:pPr>
            <w:r>
              <w:rPr>
                <w:rFonts w:hint="eastAsia" w:ascii="宋体" w:hAnsi="宋体" w:eastAsia="宋体" w:cs="宋体"/>
                <w:b w:val="0"/>
                <w:bCs w:val="0"/>
                <w:sz w:val="13"/>
                <w:szCs w:val="13"/>
                <w:lang w:val="en-US" w:eastAsia="zh-CN"/>
              </w:rPr>
              <w:t>21.09</w:t>
            </w:r>
          </w:p>
        </w:tc>
        <w:tc>
          <w:tcPr>
            <w:tcW w:w="374" w:type="dxa"/>
            <w:tcBorders>
              <w:tl2br w:val="nil"/>
              <w:tr2bl w:val="nil"/>
            </w:tcBorders>
            <w:vAlign w:val="center"/>
          </w:tcPr>
          <w:p>
            <w:pPr>
              <w:jc w:val="center"/>
              <w:rPr>
                <w:rFonts w:hint="eastAsia" w:ascii="宋体" w:hAnsi="宋体" w:eastAsia="宋体" w:cs="宋体"/>
                <w:b w:val="0"/>
                <w:bCs w:val="0"/>
                <w:sz w:val="13"/>
                <w:szCs w:val="13"/>
                <w:lang w:val="en-US" w:eastAsia="zh-CN"/>
              </w:rPr>
            </w:pPr>
          </w:p>
        </w:tc>
        <w:tc>
          <w:tcPr>
            <w:tcW w:w="374" w:type="dxa"/>
            <w:tcBorders>
              <w:tl2br w:val="nil"/>
              <w:tr2bl w:val="nil"/>
            </w:tcBorders>
            <w:vAlign w:val="center"/>
          </w:tcPr>
          <w:p>
            <w:pPr>
              <w:jc w:val="center"/>
              <w:rPr>
                <w:rFonts w:hint="eastAsia" w:ascii="宋体" w:hAnsi="宋体" w:eastAsia="宋体" w:cs="宋体"/>
                <w:b/>
                <w:bCs/>
                <w:sz w:val="18"/>
                <w:szCs w:val="18"/>
              </w:rPr>
            </w:pPr>
          </w:p>
        </w:tc>
        <w:tc>
          <w:tcPr>
            <w:tcW w:w="374" w:type="dxa"/>
            <w:tcBorders>
              <w:tl2br w:val="nil"/>
              <w:tr2bl w:val="nil"/>
            </w:tcBorders>
            <w:vAlign w:val="center"/>
          </w:tcPr>
          <w:p>
            <w:pPr>
              <w:jc w:val="center"/>
              <w:rPr>
                <w:rFonts w:hint="eastAsia" w:ascii="宋体" w:hAnsi="宋体" w:eastAsia="宋体" w:cs="宋体"/>
                <w:b/>
                <w:bCs/>
                <w:sz w:val="18"/>
                <w:szCs w:val="18"/>
              </w:rPr>
            </w:pPr>
          </w:p>
        </w:tc>
        <w:tc>
          <w:tcPr>
            <w:tcW w:w="375" w:type="dxa"/>
            <w:tcBorders>
              <w:tl2br w:val="nil"/>
              <w:tr2bl w:val="nil"/>
            </w:tcBorders>
            <w:vAlign w:val="center"/>
          </w:tcPr>
          <w:p>
            <w:pPr>
              <w:jc w:val="center"/>
              <w:rPr>
                <w:rFonts w:hint="eastAsia" w:ascii="宋体" w:hAnsi="宋体" w:eastAsia="宋体" w:cs="宋体"/>
                <w:b/>
                <w:bCs/>
                <w:sz w:val="18"/>
                <w:szCs w:val="18"/>
              </w:rPr>
            </w:pPr>
          </w:p>
        </w:tc>
        <w:tc>
          <w:tcPr>
            <w:tcW w:w="375" w:type="dxa"/>
            <w:tcBorders>
              <w:tl2br w:val="nil"/>
              <w:tr2bl w:val="nil"/>
            </w:tcBorders>
            <w:vAlign w:val="center"/>
          </w:tcPr>
          <w:p>
            <w:pPr>
              <w:jc w:val="center"/>
              <w:rPr>
                <w:rFonts w:hint="eastAsia" w:ascii="宋体" w:hAnsi="宋体" w:eastAsia="宋体" w:cs="宋体"/>
                <w:b/>
                <w:bCs/>
                <w:sz w:val="18"/>
                <w:szCs w:val="18"/>
              </w:rPr>
            </w:pPr>
          </w:p>
        </w:tc>
        <w:tc>
          <w:tcPr>
            <w:tcW w:w="1147" w:type="dxa"/>
            <w:gridSpan w:val="3"/>
            <w:vMerge w:val="continue"/>
            <w:tcBorders>
              <w:tl2br w:val="nil"/>
              <w:tr2bl w:val="nil"/>
            </w:tcBorders>
            <w:vAlign w:val="center"/>
          </w:tcPr>
          <w:p>
            <w:pPr>
              <w:jc w:val="center"/>
              <w:rPr>
                <w:rFonts w:hint="eastAsia" w:ascii="宋体" w:hAnsi="宋体" w:eastAsia="宋体" w:cs="宋体"/>
                <w:b/>
                <w:bCs/>
                <w:sz w:val="18"/>
                <w:szCs w:val="18"/>
              </w:rPr>
            </w:pPr>
          </w:p>
        </w:tc>
        <w:tc>
          <w:tcPr>
            <w:tcW w:w="1147" w:type="dxa"/>
            <w:tcBorders>
              <w:tl2br w:val="nil"/>
              <w:tr2bl w:val="nil"/>
            </w:tcBorders>
            <w:vAlign w:val="center"/>
          </w:tcPr>
          <w:p>
            <w:pPr>
              <w:jc w:val="center"/>
              <w:rPr>
                <w:rFonts w:hint="eastAsia" w:ascii="宋体" w:hAnsi="宋体" w:eastAsia="宋体" w:cs="宋体"/>
                <w:b/>
                <w:bCs/>
                <w:sz w:val="18"/>
                <w:szCs w:val="18"/>
              </w:rPr>
            </w:pPr>
          </w:p>
        </w:tc>
      </w:tr>
    </w:tbl>
    <w:p>
      <w:pPr>
        <w:widowControl/>
        <w:numPr>
          <w:ilvl w:val="255"/>
          <w:numId w:val="0"/>
        </w:numPr>
        <w:spacing w:line="560" w:lineRule="exact"/>
        <w:ind w:firstLine="211" w:firstLineChars="100"/>
        <w:rPr>
          <w:rFonts w:hint="eastAsia" w:ascii="宋体" w:hAnsi="宋体" w:eastAsia="宋体" w:cs="宋体"/>
          <w:bCs/>
          <w:sz w:val="21"/>
          <w:szCs w:val="21"/>
        </w:rPr>
      </w:pPr>
      <w:r>
        <w:rPr>
          <w:rFonts w:ascii="Times New Roman" w:hAnsi="宋体"/>
          <w:b/>
          <w:bCs/>
          <w:szCs w:val="21"/>
        </w:rPr>
        <w:t>备注：</w:t>
      </w:r>
      <w:r>
        <w:rPr>
          <w:rFonts w:hint="eastAsia" w:ascii="宋体" w:hAnsi="宋体" w:eastAsia="宋体" w:cs="宋体"/>
          <w:bCs/>
          <w:sz w:val="21"/>
          <w:szCs w:val="21"/>
        </w:rPr>
        <w:t>1.课程类别：高校也可根据实际情况自行确定课程分类。</w:t>
      </w:r>
    </w:p>
    <w:p>
      <w:pPr>
        <w:ind w:firstLine="840" w:firstLineChars="400"/>
        <w:rPr>
          <w:rFonts w:hint="eastAsia" w:ascii="宋体" w:hAnsi="宋体" w:eastAsia="宋体" w:cs="宋体"/>
          <w:bCs/>
          <w:sz w:val="21"/>
          <w:szCs w:val="21"/>
        </w:rPr>
      </w:pPr>
      <w:r>
        <w:rPr>
          <w:rFonts w:hint="eastAsia" w:ascii="宋体" w:hAnsi="宋体" w:eastAsia="宋体" w:cs="宋体"/>
          <w:bCs/>
          <w:sz w:val="21"/>
          <w:szCs w:val="21"/>
        </w:rPr>
        <w:t>2.学分与学时换算，按照1学分16—18学时进行换算。</w:t>
      </w:r>
    </w:p>
    <w:p>
      <w:pPr>
        <w:ind w:firstLine="840" w:firstLineChars="400"/>
        <w:rPr>
          <w:rFonts w:hint="eastAsia" w:ascii="宋体" w:hAnsi="宋体" w:eastAsia="宋体" w:cs="宋体"/>
          <w:bCs/>
          <w:sz w:val="21"/>
          <w:szCs w:val="21"/>
        </w:rPr>
      </w:pPr>
      <w:r>
        <w:rPr>
          <w:rFonts w:hint="eastAsia" w:ascii="宋体" w:hAnsi="宋体" w:eastAsia="宋体" w:cs="宋体"/>
          <w:bCs/>
          <w:sz w:val="21"/>
          <w:szCs w:val="21"/>
        </w:rPr>
        <w:t>3.请在考核方式中选择“√”填写。</w:t>
      </w:r>
    </w:p>
    <w:p>
      <w:pPr>
        <w:keepNext w:val="0"/>
        <w:keepLines w:val="0"/>
        <w:widowControl/>
        <w:suppressLineNumbers w:val="0"/>
        <w:ind w:firstLine="840" w:firstLineChars="400"/>
        <w:jc w:val="left"/>
        <w:rPr>
          <w:rFonts w:hint="default" w:eastAsia="宋体"/>
          <w:color w:val="FF0000"/>
          <w:lang w:val="en-US" w:eastAsia="zh-CN"/>
        </w:rPr>
      </w:pPr>
      <w:r>
        <w:rPr>
          <w:rFonts w:hint="eastAsia" w:ascii="宋体" w:hAnsi="宋体" w:eastAsia="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毕业设计、专业实习等以整周为单位安排的实践教学按20课时/周计算，以1周计为1个学分。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20" w:name="_Toc3511"/>
      <w:r>
        <w:rPr>
          <w:rFonts w:hint="eastAsia" w:ascii="黑体" w:hAnsi="黑体" w:eastAsia="黑体" w:cs="黑体"/>
          <w:sz w:val="24"/>
          <w:szCs w:val="24"/>
          <w:lang w:val="en-US" w:eastAsia="zh-CN"/>
        </w:rPr>
        <w:t>九、课程考核</w:t>
      </w:r>
      <w:bookmarkEnd w:id="20"/>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所有课程考核均进行综合评定，根据成人在职学习特点，借助成教学习平台，采用终结性考核（期末考试）和过程性考核相结合的智能综合评价方式。终结性考核（期末考试）可采用开卷、闭卷、上机、听力、口试、技能考核等形式，过程性考核课可采用日常教学视频学习、平时练习（作业/测试）等形式。</w:t>
      </w:r>
      <w:r>
        <w:rPr>
          <w:rFonts w:hint="eastAsia" w:ascii="宋体" w:hAnsi="宋体" w:eastAsia="宋体" w:cs="宋体"/>
          <w:sz w:val="24"/>
          <w:szCs w:val="24"/>
          <w:lang w:val="en-US" w:eastAsia="zh-CN"/>
        </w:rPr>
        <w:t>期末</w:t>
      </w:r>
      <w:r>
        <w:rPr>
          <w:rFonts w:hint="eastAsia" w:ascii="宋体" w:hAnsi="宋体" w:eastAsia="宋体" w:cs="宋体"/>
          <w:color w:val="000000"/>
          <w:kern w:val="0"/>
          <w:sz w:val="24"/>
          <w:szCs w:val="24"/>
          <w:lang w:val="en-US" w:eastAsia="zh-CN" w:bidi="ar"/>
        </w:rPr>
        <w:t>考试一般安排在课程教学结束或集中考试周进行。</w:t>
      </w:r>
      <w:r>
        <w:rPr>
          <w:rFonts w:hint="eastAsia" w:ascii="宋体" w:hAnsi="宋体" w:eastAsia="宋体" w:cs="宋体"/>
          <w:color w:val="auto"/>
          <w:sz w:val="24"/>
          <w:szCs w:val="24"/>
        </w:rPr>
        <w:t>课程综合评定按五级制（优良中及格不及格）计入</w:t>
      </w:r>
      <w:r>
        <w:rPr>
          <w:rFonts w:hint="eastAsia" w:ascii="宋体" w:hAnsi="宋体" w:eastAsia="宋体" w:cs="宋体"/>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default"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（一）线下教学课程考核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终结性考核采用闭卷考试形式，考试成绩占比60%；过程性考核根据教学视频学习、平时练习（作业/测试）、学习互动、考勤、职业素养等情况进行评定，成绩占比40%。</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default" w:ascii="黑体" w:hAnsi="黑体" w:eastAsia="黑体" w:cs="黑体"/>
          <w:color w:val="000000" w:themeColor="text1"/>
          <w:sz w:val="24"/>
          <w:szCs w:val="24"/>
          <w:lang w:val="en-US" w:eastAsia="zh-CN"/>
          <w14:textFill>
            <w14:solidFill>
              <w14:schemeClr w14:val="tx1"/>
            </w14:solidFill>
          </w14:textFill>
        </w:rPr>
      </w:pPr>
      <w:bookmarkStart w:id="37" w:name="_GoBack"/>
      <w:r>
        <w:rPr>
          <w:rFonts w:hint="eastAsia" w:ascii="黑体" w:hAnsi="黑体" w:eastAsia="黑体" w:cs="黑体"/>
          <w:color w:val="000000" w:themeColor="text1"/>
          <w:sz w:val="24"/>
          <w:szCs w:val="24"/>
          <w:lang w:val="en-US" w:eastAsia="zh-CN"/>
          <w14:textFill>
            <w14:solidFill>
              <w14:schemeClr w14:val="tx1"/>
            </w14:solidFill>
          </w14:textFill>
        </w:rPr>
        <w:t>（二）线上教学课程考核</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总结性考核采用开卷考试形式，考试成绩占比40%，过程性考核根据教学视频学习、作业、测验等情况综合评定成绩，成绩占比60%。</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default" w:ascii="黑体" w:hAnsi="黑体" w:eastAsia="黑体" w:cs="黑体"/>
          <w:color w:val="000000" w:themeColor="text1"/>
          <w:sz w:val="24"/>
          <w:szCs w:val="24"/>
          <w:lang w:val="en-US" w:eastAsia="zh-CN"/>
          <w14:textFill>
            <w14:solidFill>
              <w14:schemeClr w14:val="tx1"/>
            </w14:solidFill>
          </w14:textFill>
        </w:rPr>
      </w:pPr>
      <w:bookmarkStart w:id="21" w:name="_Toc25369"/>
      <w:r>
        <w:rPr>
          <w:rFonts w:hint="eastAsia" w:ascii="黑体" w:hAnsi="黑体" w:eastAsia="黑体" w:cs="黑体"/>
          <w:color w:val="000000" w:themeColor="text1"/>
          <w:sz w:val="24"/>
          <w:szCs w:val="24"/>
          <w:lang w:val="en-US" w:eastAsia="zh-CN"/>
          <w14:textFill>
            <w14:solidFill>
              <w14:schemeClr w14:val="tx1"/>
            </w14:solidFill>
          </w14:textFill>
        </w:rPr>
        <w:t>（三）实践教学环节</w:t>
      </w:r>
      <w:bookmarkEnd w:id="21"/>
      <w:r>
        <w:rPr>
          <w:rFonts w:hint="eastAsia" w:ascii="黑体" w:hAnsi="黑体" w:eastAsia="黑体" w:cs="黑体"/>
          <w:color w:val="000000" w:themeColor="text1"/>
          <w:sz w:val="24"/>
          <w:szCs w:val="24"/>
          <w:lang w:val="en-US" w:eastAsia="zh-CN"/>
          <w14:textFill>
            <w14:solidFill>
              <w14:schemeClr w14:val="tx1"/>
            </w14:solidFill>
          </w14:textFill>
        </w:rPr>
        <w:t>考核</w:t>
      </w:r>
    </w:p>
    <w:bookmarkEnd w:id="37"/>
    <w:p>
      <w:pPr>
        <w:pStyle w:val="4"/>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1.专业实习考核</w:t>
      </w:r>
    </w:p>
    <w:p>
      <w:pPr>
        <w:pStyle w:val="4"/>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由实习单位考核与学校</w:t>
      </w:r>
      <w:r>
        <w:rPr>
          <w:rFonts w:hint="eastAsia" w:ascii="宋体" w:hAnsi="宋体" w:eastAsia="宋体" w:cs="宋体"/>
          <w:color w:val="auto"/>
          <w:sz w:val="24"/>
          <w:szCs w:val="24"/>
          <w:lang w:val="en-US" w:eastAsia="zh-CN"/>
        </w:rPr>
        <w:t>考核相结合，实习单位考核由企业导师根据学生出勤、工作态度、工作绩效进行考评，占综合成绩的50%，学校考核由学校指导老师根据组织纪律、实习报告、实习质量进行考评，占综合成绩的50%。实习报告中应包括实习计划的执行情况、质量分析与评估、存在问题与解决措施、经验体会与建议等，不少于3000字。</w:t>
      </w:r>
    </w:p>
    <w:p>
      <w:pPr>
        <w:spacing w:line="440" w:lineRule="exact"/>
        <w:ind w:firstLine="480" w:firstLineChars="200"/>
        <w:outlineLvl w:val="9"/>
        <w:rPr>
          <w:rFonts w:hint="eastAsia" w:ascii="宋体" w:hAnsi="宋体" w:eastAsia="宋体" w:cs="等线"/>
          <w:color w:val="auto"/>
          <w:sz w:val="24"/>
          <w:szCs w:val="24"/>
          <w:lang w:val="en-US" w:eastAsia="zh-CN"/>
        </w:rPr>
      </w:pPr>
      <w:r>
        <w:rPr>
          <w:rFonts w:hint="eastAsia" w:ascii="宋体" w:hAnsi="宋体" w:eastAsia="宋体" w:cs="等线"/>
          <w:color w:val="auto"/>
          <w:sz w:val="24"/>
          <w:szCs w:val="24"/>
          <w:lang w:val="en-US" w:eastAsia="zh-CN"/>
        </w:rPr>
        <w:t>2.毕业设计</w:t>
      </w:r>
    </w:p>
    <w:p>
      <w:pPr>
        <w:spacing w:line="440" w:lineRule="exact"/>
        <w:ind w:firstLine="480" w:firstLineChars="200"/>
        <w:outlineLvl w:val="9"/>
        <w:rPr>
          <w:rFonts w:hint="eastAsia" w:ascii="宋体" w:hAnsi="宋体" w:eastAsia="宋体" w:cs="等线"/>
          <w:color w:val="auto"/>
          <w:sz w:val="24"/>
          <w:szCs w:val="24"/>
          <w:lang w:val="en-US" w:eastAsia="zh-CN"/>
        </w:rPr>
      </w:pPr>
      <w:r>
        <w:rPr>
          <w:rFonts w:hint="eastAsia" w:ascii="宋体" w:hAnsi="宋体" w:eastAsia="宋体" w:cs="等线"/>
          <w:color w:val="auto"/>
          <w:sz w:val="24"/>
          <w:szCs w:val="24"/>
          <w:lang w:val="en-US" w:eastAsia="zh-CN"/>
        </w:rPr>
        <w:t>成绩评定由毕业设计任务书成绩、毕业设计成果成绩和毕业设计答辩成绩三部分组成，其中毕业设计任务书成绩占20%，毕业设计成果成绩占60%，答辩成绩占20%。评定成绩分为：优秀(90-100)、良好(80-90)、中等(70--80)、及格(60-70)、不及格(O-59)五个等级。</w:t>
      </w:r>
    </w:p>
    <w:p>
      <w:pPr>
        <w:pStyle w:val="4"/>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等线"/>
          <w:color w:val="auto"/>
          <w:sz w:val="24"/>
          <w:szCs w:val="24"/>
          <w:lang w:val="en-US" w:eastAsia="zh-CN"/>
        </w:rPr>
        <w:t>凡有以下情况之一者，毕业设计成绩评定为不及格：设计文案不符合标准，基本不与指导教师沟通联系，毕业设计成果不齐全或不规范。</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黑体" w:hAnsi="黑体" w:eastAsia="黑体" w:cs="黑体"/>
          <w:sz w:val="24"/>
          <w:szCs w:val="24"/>
          <w:lang w:val="en-US" w:eastAsia="zh-CN"/>
        </w:rPr>
      </w:pPr>
      <w:bookmarkStart w:id="22" w:name="_Toc3166"/>
      <w:r>
        <w:rPr>
          <w:rFonts w:hint="eastAsia" w:ascii="黑体" w:hAnsi="黑体" w:eastAsia="黑体" w:cs="黑体"/>
          <w:sz w:val="24"/>
          <w:szCs w:val="24"/>
          <w:lang w:val="en-US" w:eastAsia="zh-CN"/>
        </w:rPr>
        <w:t>十、毕业要求</w:t>
      </w:r>
      <w:bookmarkEnd w:id="2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highlight w:val="green"/>
          <w:lang w:val="en-US"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highlight w:val="none"/>
          <w:lang w:val="en-US" w:eastAsia="zh-CN"/>
        </w:rPr>
        <w:t>所修课程考核全部合格，至少</w:t>
      </w:r>
      <w:r>
        <w:rPr>
          <w:rFonts w:hint="eastAsia" w:ascii="宋体" w:hAnsi="宋体" w:eastAsia="宋体" w:cs="宋体"/>
          <w:color w:val="auto"/>
          <w:kern w:val="0"/>
          <w:sz w:val="24"/>
          <w:szCs w:val="24"/>
          <w:highlight w:val="none"/>
          <w:shd w:val="clear" w:color="auto" w:fill="auto"/>
          <w:lang w:val="en-US" w:eastAsia="zh-CN"/>
        </w:rPr>
        <w:t>修满98个学分（其中毕业设计4个学分，毕业实习11个学分，思政类课程9个学分，专业核心课26个学分）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Hans"/>
        </w:rPr>
        <w:t>并</w:t>
      </w:r>
      <w:r>
        <w:rPr>
          <w:rFonts w:hint="eastAsia" w:ascii="宋体" w:hAnsi="宋体" w:eastAsia="宋体" w:cs="宋体"/>
          <w:color w:val="auto"/>
          <w:kern w:val="0"/>
          <w:sz w:val="24"/>
          <w:szCs w:val="24"/>
          <w:highlight w:val="none"/>
          <w:lang w:val="en-US" w:eastAsia="zh-CN"/>
        </w:rPr>
        <w:t>符合学籍管理规定的毕业条件。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2.鼓励获得全国大学英语等级考试A级或以上证书、全国计算机等级考试一级或以上证书，</w:t>
      </w:r>
      <w:r>
        <w:rPr>
          <w:rFonts w:hint="eastAsia" w:ascii="宋体" w:hAnsi="宋体" w:eastAsia="宋体" w:cs="宋体"/>
          <w:color w:val="auto"/>
          <w:kern w:val="0"/>
          <w:sz w:val="24"/>
          <w:szCs w:val="24"/>
          <w:highlight w:val="none"/>
          <w:lang w:val="en-US" w:eastAsia="zh-CN"/>
        </w:rPr>
        <w:t>普通话二乙或以上证书，以及实用英语交际职业技能等级证书（中级）、全国翻译专业资格（水平）考试证书（三级）、跨境电商B2B数据运营职业技能证书（中级）。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黑体" w:hAnsi="黑体" w:eastAsia="黑体" w:cs="黑体"/>
          <w:sz w:val="24"/>
          <w:szCs w:val="24"/>
          <w:lang w:val="en-US" w:eastAsia="zh-CN"/>
        </w:rPr>
      </w:pPr>
      <w:r>
        <w:rPr>
          <w:rFonts w:hint="eastAsia" w:ascii="宋体" w:hAnsi="宋体" w:eastAsia="宋体" w:cs="宋体"/>
          <w:color w:val="auto"/>
          <w:kern w:val="0"/>
          <w:sz w:val="24"/>
          <w:szCs w:val="24"/>
          <w:lang w:val="en-US" w:eastAsia="zh-CN"/>
        </w:rPr>
        <w:t>3.符合学校其他制度规定的毕业要求。</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23" w:name="_Toc12189"/>
      <w:r>
        <w:rPr>
          <w:rFonts w:hint="eastAsia" w:ascii="黑体" w:hAnsi="黑体" w:eastAsia="黑体" w:cs="黑体"/>
          <w:sz w:val="24"/>
          <w:szCs w:val="24"/>
          <w:lang w:val="en-US" w:eastAsia="zh-CN"/>
        </w:rPr>
        <w:t>十一、教学实施保障</w:t>
      </w:r>
      <w:bookmarkEnd w:id="2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主要包括教材选用、师资队伍、教学及实验实训条件、数字化资源、质量管理、经费保障等方面。</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24" w:name="_Toc14377"/>
      <w:r>
        <w:rPr>
          <w:rFonts w:hint="eastAsia" w:ascii="黑体" w:hAnsi="黑体" w:eastAsia="黑体" w:cs="黑体"/>
          <w:kern w:val="2"/>
          <w:sz w:val="24"/>
          <w:szCs w:val="24"/>
          <w:lang w:val="en-US" w:eastAsia="zh-CN" w:bidi="ar-SA"/>
        </w:rPr>
        <w:t>（一）教材选用</w:t>
      </w:r>
      <w:bookmarkEnd w:id="24"/>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ascii="宋体" w:hAnsi="宋体" w:eastAsia="宋体"/>
          <w:b/>
          <w:bCs/>
          <w:color w:val="auto"/>
          <w:sz w:val="24"/>
        </w:rPr>
      </w:pPr>
      <w:r>
        <w:rPr>
          <w:rFonts w:hint="eastAsia" w:ascii="宋体" w:hAnsi="宋体" w:eastAsia="宋体"/>
          <w:b/>
          <w:bCs/>
          <w:color w:val="auto"/>
          <w:sz w:val="24"/>
        </w:rPr>
        <w:t>1</w:t>
      </w:r>
      <w:r>
        <w:rPr>
          <w:rFonts w:hint="eastAsia" w:ascii="宋体" w:hAnsi="宋体" w:eastAsia="宋体"/>
          <w:b/>
          <w:bCs/>
          <w:color w:val="auto"/>
          <w:sz w:val="24"/>
          <w:lang w:val="en-US" w:eastAsia="zh-CN"/>
        </w:rPr>
        <w:t>.</w:t>
      </w:r>
      <w:r>
        <w:rPr>
          <w:rFonts w:hint="eastAsia" w:ascii="宋体" w:hAnsi="宋体" w:eastAsia="宋体"/>
          <w:b/>
          <w:bCs/>
          <w:color w:val="auto"/>
          <w:sz w:val="24"/>
        </w:rPr>
        <w:t xml:space="preserve">教材选用基本要求 </w:t>
      </w:r>
    </w:p>
    <w:p>
      <w:pPr>
        <w:spacing w:line="360" w:lineRule="auto"/>
        <w:ind w:firstLine="480" w:firstLineChars="200"/>
        <w:rPr>
          <w:rFonts w:ascii="宋体" w:hAnsi="宋体" w:eastAsia="宋体"/>
          <w:color w:val="auto"/>
          <w:sz w:val="24"/>
        </w:rPr>
      </w:pPr>
      <w:r>
        <w:rPr>
          <w:rFonts w:hint="eastAsia" w:cs="宋体" w:asciiTheme="minorEastAsia" w:hAnsiTheme="minorEastAsia"/>
          <w:sz w:val="24"/>
          <w:szCs w:val="24"/>
        </w:rPr>
        <w:t>按照国家规定选用优质教材，禁止不合格教材进入课堂，优先选用国家规划教材和新型活页式教材，鼓励专任教师与企业合作开发新型活页式、工作手册式教材。教材选择应满足国际化人才培养目标的需要，强调英语语言学习和应用；教材应充分体现任务引领和行动导向的课程设计思想；教材应突出实用性，应避免将职业能力简单理解为纯粹的技能操作；同时要具有前瞻性，应将本专业领域的发展趋势及实际业务操作与行业的新知识、新技术和新方法融合。</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ascii="宋体" w:hAnsi="宋体" w:eastAsia="宋体"/>
          <w:b/>
          <w:bCs/>
          <w:color w:val="auto"/>
          <w:sz w:val="24"/>
        </w:rPr>
      </w:pPr>
      <w:r>
        <w:rPr>
          <w:rFonts w:hint="eastAsia" w:ascii="宋体" w:hAnsi="宋体" w:eastAsia="宋体"/>
          <w:b/>
          <w:bCs/>
          <w:color w:val="auto"/>
          <w:sz w:val="24"/>
        </w:rPr>
        <w:t>2</w:t>
      </w:r>
      <w:r>
        <w:rPr>
          <w:rFonts w:hint="eastAsia" w:ascii="宋体" w:hAnsi="宋体" w:eastAsia="宋体"/>
          <w:b/>
          <w:bCs/>
          <w:color w:val="auto"/>
          <w:sz w:val="24"/>
          <w:lang w:val="en-US" w:eastAsia="zh-CN"/>
        </w:rPr>
        <w:t>.</w:t>
      </w:r>
      <w:r>
        <w:rPr>
          <w:rFonts w:hint="eastAsia" w:ascii="宋体" w:hAnsi="宋体" w:eastAsia="宋体"/>
          <w:b/>
          <w:bCs/>
          <w:color w:val="auto"/>
          <w:sz w:val="24"/>
        </w:rPr>
        <w:t>图书文献配备基本要求</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cs="宋体" w:asciiTheme="minorEastAsia" w:hAnsiTheme="minorEastAsia"/>
          <w:sz w:val="24"/>
          <w:szCs w:val="24"/>
        </w:rPr>
      </w:pPr>
      <w:bookmarkStart w:id="25" w:name="_Toc6490"/>
      <w:r>
        <w:rPr>
          <w:rFonts w:hint="eastAsia" w:cs="宋体" w:asciiTheme="minorEastAsia" w:hAnsiTheme="minorEastAsia"/>
          <w:bCs/>
          <w:sz w:val="24"/>
          <w:szCs w:val="28"/>
        </w:rPr>
        <w:t>图书文献配备能满足人才培养、专业建设、教科研等工作的需要，方便师生查询、借阅。专业类图书文献主要包括：外语类、国际经济与贸易类、跨境电子商务类、翻译理论类、机器翻译和翻译技术类、商务管理类、国际市场营销类、中西文化类、“一带一路”相关文献类和产品认证类图书和杂志；与本专业相关的国内外法律法规、国际惯例、行业企业技术规范和案例等。</w:t>
      </w:r>
      <w:r>
        <w:rPr>
          <w:rFonts w:cs="宋体" w:asciiTheme="minorEastAsia" w:hAnsiTheme="minorEastAsia"/>
          <w:sz w:val="24"/>
          <w:szCs w:val="24"/>
        </w:rPr>
        <w:t>积极</w:t>
      </w:r>
      <w:r>
        <w:rPr>
          <w:rFonts w:hint="eastAsia" w:cs="宋体" w:asciiTheme="minorEastAsia" w:hAnsiTheme="minorEastAsia"/>
          <w:sz w:val="24"/>
          <w:szCs w:val="24"/>
        </w:rPr>
        <w:t>充分</w:t>
      </w:r>
      <w:r>
        <w:rPr>
          <w:rFonts w:cs="宋体" w:asciiTheme="minorEastAsia" w:hAnsiTheme="minorEastAsia"/>
          <w:sz w:val="24"/>
          <w:szCs w:val="24"/>
        </w:rPr>
        <w:t>利用电子书籍、电子期刊、MOOC课程、数字图书馆、各大网站等网络资源，使教学内容从单一化向多元化转变，使学生知识和能力的拓展成为可能，培养学生的自主</w:t>
      </w:r>
      <w:r>
        <w:rPr>
          <w:rFonts w:hint="eastAsia" w:cs="宋体" w:asciiTheme="minorEastAsia" w:hAnsiTheme="minorEastAsia"/>
          <w:sz w:val="24"/>
          <w:szCs w:val="24"/>
        </w:rPr>
        <w:t>学习能力。</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（二）师资队伍</w:t>
      </w:r>
      <w:bookmarkEnd w:id="25"/>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1.队伍结构</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主讲教师数与在籍学生数比例不低于1:200，辅导教师数与在籍学生数比例不低于1:100，管理人员数与在籍学生数比例不低于1:200，每个校外教学点专职管理人员不低于3人；专任教师和兼职教师中副高级及以上专业技术职务比例均不低于30%，企业兼职教师占教师总数50%。</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2.主讲教师</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（1）专任教师</w:t>
      </w:r>
    </w:p>
    <w:p>
      <w:pPr>
        <w:autoSpaceDE w:val="0"/>
        <w:autoSpaceDN w:val="0"/>
        <w:adjustRightInd w:val="0"/>
        <w:spacing w:line="360" w:lineRule="auto"/>
        <w:ind w:firstLine="480" w:firstLineChars="200"/>
        <w:rPr>
          <w:rFonts w:cs="SimSun-Identity-H" w:asciiTheme="minorEastAsia" w:hAnsiTheme="minorEastAsia"/>
          <w:kern w:val="0"/>
          <w:sz w:val="24"/>
        </w:rPr>
      </w:pPr>
      <w:r>
        <w:rPr>
          <w:rFonts w:hint="eastAsia" w:cs="SimSun-Identity-H" w:asciiTheme="minorEastAsia" w:hAnsiTheme="minorEastAsia"/>
          <w:kern w:val="0"/>
          <w:sz w:val="24"/>
        </w:rPr>
        <w:t>须具有良好的师德师风和双师素养，应具有理想信念、有道德情操、有扎实学识、有仁爱之心；有与英语或商务相关专业的硕士以上学历；具有扎实的英语语言、翻译、进出口业务、跨境电子商务运营等理论功底和实践能力；具有较强的信息化教学能力，能够在大数据、人工智能、虚拟现实环境下开展课程教学改革和科学研究；每5年累计不少于6个月的企业实践经历。</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cs="SimSun-Identity-H" w:asciiTheme="minorEastAsia" w:hAnsiTheme="minorEastAsia"/>
          <w:kern w:val="0"/>
          <w:sz w:val="24"/>
        </w:rPr>
      </w:pPr>
      <w:r>
        <w:rPr>
          <w:rFonts w:hint="eastAsia" w:cs="SimSun-Identity-H" w:asciiTheme="minorEastAsia" w:hAnsiTheme="minorEastAsia"/>
          <w:kern w:val="0"/>
          <w:sz w:val="24"/>
        </w:rPr>
        <w:t>外籍教师应来自主要英语国家，且须有良好的师德师风，有道德情操、有扎实学识、有仁爱之心；具有商务理论功底或实践经历，符合国家和学校聘用制度。</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（2）兼职教师</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cs="宋体" w:eastAsiaTheme="minorEastAsia"/>
          <w:bCs/>
          <w:color w:val="auto"/>
          <w:kern w:val="0"/>
          <w:sz w:val="24"/>
          <w:lang w:val="en-US" w:eastAsia="zh-CN"/>
        </w:rPr>
      </w:pPr>
      <w:r>
        <w:rPr>
          <w:rFonts w:hint="eastAsia" w:ascii="宋体" w:hAnsi="宋体" w:eastAsia="宋体" w:cs="宋体"/>
          <w:bCs/>
          <w:color w:val="auto"/>
          <w:kern w:val="0"/>
          <w:sz w:val="24"/>
          <w:lang w:val="en-US" w:eastAsia="zh-CN"/>
        </w:rPr>
        <w:t>具备5年以上与任教专业对应</w:t>
      </w:r>
      <w:r>
        <w:rPr>
          <w:rFonts w:hint="eastAsia" w:asciiTheme="minorEastAsia" w:hAnsiTheme="minorEastAsia"/>
          <w:sz w:val="24"/>
          <w:szCs w:val="24"/>
        </w:rPr>
        <w:t>行业企业工作经历，</w:t>
      </w:r>
      <w:r>
        <w:rPr>
          <w:rFonts w:hint="eastAsia" w:ascii="宋体" w:hAnsi="宋体" w:eastAsia="宋体" w:cs="宋体"/>
          <w:bCs/>
          <w:color w:val="auto"/>
          <w:kern w:val="0"/>
          <w:sz w:val="24"/>
          <w:lang w:val="en-US" w:eastAsia="zh-CN"/>
        </w:rPr>
        <w:t>具有良好的思想政治素质、职业道德，</w:t>
      </w:r>
      <w:r>
        <w:rPr>
          <w:rFonts w:hint="eastAsia" w:asciiTheme="minorEastAsia" w:hAnsiTheme="minorEastAsia"/>
          <w:sz w:val="24"/>
          <w:szCs w:val="24"/>
        </w:rPr>
        <w:t>严谨治学、为人师表、作风正派、工作责任心强</w:t>
      </w:r>
      <w:r>
        <w:rPr>
          <w:rFonts w:hint="eastAsia" w:ascii="宋体" w:hAnsi="宋体" w:eastAsia="宋体" w:cs="宋体"/>
          <w:bCs/>
          <w:color w:val="auto"/>
          <w:kern w:val="0"/>
          <w:sz w:val="24"/>
          <w:lang w:val="en-US" w:eastAsia="zh-CN"/>
        </w:rPr>
        <w:t>，</w:t>
      </w:r>
      <w:r>
        <w:rPr>
          <w:rFonts w:hint="eastAsia" w:asciiTheme="minorEastAsia" w:hAnsiTheme="minorEastAsia"/>
          <w:sz w:val="24"/>
          <w:szCs w:val="24"/>
        </w:rPr>
        <w:t>具有一定的教育教学经验，熟悉高等</w:t>
      </w:r>
      <w:r>
        <w:rPr>
          <w:rFonts w:hint="eastAsia" w:asciiTheme="minorEastAsia" w:hAnsiTheme="minorEastAsia"/>
          <w:sz w:val="24"/>
          <w:szCs w:val="24"/>
          <w:lang w:val="en-US" w:eastAsia="zh-CN"/>
        </w:rPr>
        <w:t>学历继续教育</w:t>
      </w:r>
      <w:r>
        <w:rPr>
          <w:rFonts w:hint="eastAsia" w:asciiTheme="minorEastAsia" w:hAnsiTheme="minorEastAsia"/>
          <w:sz w:val="24"/>
          <w:szCs w:val="24"/>
        </w:rPr>
        <w:t>特点和教学规律，</w:t>
      </w:r>
      <w:r>
        <w:rPr>
          <w:rFonts w:hint="eastAsia" w:asciiTheme="minorEastAsia" w:hAnsiTheme="minorEastAsia"/>
          <w:sz w:val="24"/>
          <w:szCs w:val="24"/>
          <w:lang w:val="en-US" w:eastAsia="zh-CN"/>
        </w:rPr>
        <w:t>具有扎实的专业基础理论和专业能力，</w:t>
      </w:r>
      <w:r>
        <w:rPr>
          <w:rFonts w:hint="eastAsia" w:ascii="宋体" w:hAnsi="宋体" w:eastAsia="宋体" w:cs="宋体"/>
          <w:bCs/>
          <w:color w:val="auto"/>
          <w:kern w:val="0"/>
          <w:sz w:val="24"/>
          <w:lang w:val="en-US" w:eastAsia="zh-CN"/>
        </w:rPr>
        <w:t>胜任所教课程，</w:t>
      </w:r>
      <w:r>
        <w:rPr>
          <w:rFonts w:hint="eastAsia" w:asciiTheme="minorEastAsia" w:hAnsiTheme="minorEastAsia"/>
          <w:sz w:val="24"/>
          <w:szCs w:val="24"/>
        </w:rPr>
        <w:t>原则上男性年龄不超过65周岁,女性年龄不超过60周岁。</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3.辅导教师</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具有大学本科以上学历，持有大学教师任职资格证书(高校教师资格证书)，热爱教育事业，有责任心、为人正直诚实，品行端正，富有爱心和亲和力，具有良好的沟通能力，善于组织协调，熟练使用各项教学系统，掌握继续教育技术知识，能承担学历继续教育课程辅导答疑、批改作业、辅导实验实训、组织课堂讨论等辅助教学任务。</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4.管理人员</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有亲和力、责任心强，具有“以生为本”的教育理念，有全方位为学生服务的意识；熟练使用各项教学系统，掌握继续教育技术知识，有较强的沟通能力。充分了解继续教育的特点，能有效完成继续教育班级组织、管理、服务工作。</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26" w:name="_Toc20534"/>
      <w:r>
        <w:rPr>
          <w:rFonts w:hint="eastAsia" w:ascii="黑体" w:hAnsi="黑体" w:eastAsia="黑体" w:cs="黑体"/>
          <w:kern w:val="2"/>
          <w:sz w:val="24"/>
          <w:szCs w:val="24"/>
          <w:lang w:val="en-US" w:eastAsia="zh-CN" w:bidi="ar-SA"/>
        </w:rPr>
        <w:t>（三）教学及实验实训条件</w:t>
      </w:r>
      <w:bookmarkEnd w:id="26"/>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default" w:ascii="宋体" w:hAnsi="宋体" w:eastAsia="宋体" w:cs="宋体"/>
          <w:b/>
          <w:bCs/>
          <w:color w:val="auto"/>
          <w:kern w:val="0"/>
          <w:sz w:val="24"/>
          <w:szCs w:val="22"/>
          <w:lang w:val="en-US" w:eastAsia="zh-CN"/>
        </w:rPr>
      </w:pPr>
      <w:r>
        <w:rPr>
          <w:rFonts w:hint="eastAsia" w:ascii="宋体" w:hAnsi="宋体" w:eastAsia="宋体" w:cs="宋体"/>
          <w:b/>
          <w:bCs/>
          <w:color w:val="auto"/>
          <w:kern w:val="0"/>
          <w:sz w:val="24"/>
          <w:szCs w:val="22"/>
          <w:lang w:val="en-US" w:eastAsia="zh-CN"/>
        </w:rPr>
        <w:t>1.教学平台</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有自主研发的湖南外贸职业学院成人教学平台，购买超星教学平台，满足在籍生在线学习需要。</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2.教学用房</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教学用房包括教室、计算机用房、实验实训室，不含办公室、会议室、教研室、图书馆、室内体育用房，生均教学用房面积应不低于1平方米/生。</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 xml:space="preserve">（1）专业教室基本条件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数量充足，配备黑（白）板、多媒体计算机、投影设备、话筒、音响设备、监控设备、互联网接入或 Wi-Fi 环境，并实施网络安全防护措施；</w:t>
      </w:r>
      <w:r>
        <w:rPr>
          <w:rFonts w:hint="eastAsia" w:cs="宋体" w:asciiTheme="minorEastAsia" w:hAnsiTheme="minorEastAsia"/>
          <w:sz w:val="24"/>
          <w:szCs w:val="24"/>
        </w:rPr>
        <w:t>配置超星“一平三端”智慧课堂系统</w:t>
      </w:r>
      <w:r>
        <w:rPr>
          <w:rFonts w:hint="eastAsia" w:cs="宋体" w:asciiTheme="minorEastAsia" w:hAnsiTheme="minorEastAsia"/>
          <w:sz w:val="24"/>
          <w:szCs w:val="24"/>
          <w:lang w:eastAsia="zh-CN"/>
        </w:rPr>
        <w:t>；</w:t>
      </w:r>
      <w:r>
        <w:rPr>
          <w:rFonts w:hint="eastAsia" w:ascii="宋体" w:hAnsi="宋体" w:eastAsia="宋体" w:cs="宋体"/>
          <w:color w:val="auto"/>
          <w:kern w:val="0"/>
          <w:sz w:val="24"/>
          <w:szCs w:val="22"/>
          <w:lang w:val="en-US" w:eastAsia="zh-CN"/>
        </w:rPr>
        <w:t>安装应急照明装置并保持良好状态，符合紧急疏散要求，标志明显，保持逃生通道畅通无阻，满足面授教学需要。</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（2）计算机用房</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数量充足，按1:50的比例配备满足学生现场学习和考试所需的电脑，均配有完备的多媒体教学设备（投影仪、挂幕、音频设备等），均接入Internet，能快速访问校园网和互联网，均配有中央控制系统1套。</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每个校外教学点教学计算机数不低于40台，每增加100人按照1∶10增加。</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（3）实验实训条件</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cs="宋体" w:asciiTheme="minorEastAsia" w:hAnsiTheme="minorEastAsia"/>
          <w:sz w:val="24"/>
          <w:szCs w:val="24"/>
        </w:rPr>
        <w:t>按照实训教学内容划分实训教学场所。本专业的校内实训条件应满足学生英语基础、专业认知、观摩体验、外贸全流程实训、跨境电商平台操作实训、跨境电商生产性实习实训、商务英语翻译实训等实践教学环节的需要。</w:t>
      </w:r>
      <w:r>
        <w:rPr>
          <w:rFonts w:hint="eastAsia" w:ascii="宋体" w:hAnsi="宋体" w:eastAsia="宋体" w:cs="宋体"/>
          <w:bCs/>
          <w:color w:val="auto"/>
          <w:kern w:val="0"/>
          <w:sz w:val="24"/>
          <w:lang w:val="en-US" w:eastAsia="zh-CN"/>
        </w:rPr>
        <w:t>具体配置要求如表8所示。</w:t>
      </w:r>
    </w:p>
    <w:p>
      <w:pPr>
        <w:spacing w:line="360" w:lineRule="auto"/>
        <w:ind w:left="0" w:leftChars="0" w:firstLine="0" w:firstLineChars="0"/>
        <w:jc w:val="center"/>
        <w:outlineLvl w:val="9"/>
        <w:rPr>
          <w:rFonts w:hint="default" w:ascii="宋体" w:hAnsi="宋体" w:eastAsia="宋体" w:cs="宋体"/>
          <w:b/>
          <w:bCs/>
          <w:color w:val="auto"/>
          <w:kern w:val="0"/>
          <w:sz w:val="21"/>
          <w:szCs w:val="20"/>
          <w:lang w:val="en-US" w:eastAsia="zh-CN"/>
        </w:rPr>
      </w:pPr>
      <w:r>
        <w:rPr>
          <w:rFonts w:hint="eastAsia" w:ascii="宋体" w:hAnsi="宋体" w:eastAsia="宋体" w:cs="宋体"/>
          <w:b/>
          <w:bCs/>
          <w:color w:val="auto"/>
          <w:kern w:val="0"/>
          <w:sz w:val="21"/>
          <w:szCs w:val="20"/>
          <w:lang w:val="en-US" w:eastAsia="zh-CN"/>
        </w:rPr>
        <w:t>表8 校内实训室配置与要求</w:t>
      </w:r>
    </w:p>
    <w:tbl>
      <w:tblPr>
        <w:tblStyle w:val="10"/>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488"/>
        <w:gridCol w:w="1730"/>
        <w:gridCol w:w="2126"/>
        <w:gridCol w:w="851"/>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26" w:type="dxa"/>
            <w:vMerge w:val="restart"/>
            <w:shd w:val="clear" w:color="auto" w:fill="auto"/>
            <w:vAlign w:val="center"/>
          </w:tcPr>
          <w:p>
            <w:pPr>
              <w:jc w:val="center"/>
              <w:rPr>
                <w:rFonts w:asciiTheme="minorEastAsia" w:hAnsiTheme="minorEastAsia"/>
                <w:b/>
                <w:sz w:val="18"/>
                <w:szCs w:val="18"/>
              </w:rPr>
            </w:pPr>
            <w:bookmarkStart w:id="27" w:name="_Toc31625"/>
            <w:r>
              <w:rPr>
                <w:rFonts w:hint="eastAsia" w:asciiTheme="minorEastAsia" w:hAnsiTheme="minorEastAsia"/>
                <w:b/>
                <w:sz w:val="18"/>
                <w:szCs w:val="18"/>
              </w:rPr>
              <w:t>实训室名称</w:t>
            </w:r>
          </w:p>
        </w:tc>
        <w:tc>
          <w:tcPr>
            <w:tcW w:w="2488" w:type="dxa"/>
            <w:vMerge w:val="restart"/>
            <w:shd w:val="clear" w:color="auto" w:fill="auto"/>
            <w:vAlign w:val="center"/>
          </w:tcPr>
          <w:p>
            <w:pPr>
              <w:jc w:val="center"/>
              <w:rPr>
                <w:rFonts w:asciiTheme="minorEastAsia" w:hAnsiTheme="minorEastAsia"/>
                <w:b/>
                <w:sz w:val="18"/>
                <w:szCs w:val="18"/>
              </w:rPr>
            </w:pPr>
            <w:r>
              <w:rPr>
                <w:rFonts w:hint="eastAsia" w:asciiTheme="minorEastAsia" w:hAnsiTheme="minorEastAsia"/>
                <w:b/>
                <w:sz w:val="18"/>
                <w:szCs w:val="18"/>
              </w:rPr>
              <w:t>实训项目</w:t>
            </w:r>
          </w:p>
        </w:tc>
        <w:tc>
          <w:tcPr>
            <w:tcW w:w="1730" w:type="dxa"/>
            <w:vMerge w:val="restart"/>
            <w:shd w:val="clear" w:color="auto" w:fill="auto"/>
            <w:vAlign w:val="center"/>
          </w:tcPr>
          <w:p>
            <w:pPr>
              <w:jc w:val="center"/>
              <w:rPr>
                <w:rFonts w:asciiTheme="minorEastAsia" w:hAnsiTheme="minorEastAsia"/>
                <w:b/>
                <w:sz w:val="18"/>
                <w:szCs w:val="18"/>
              </w:rPr>
            </w:pPr>
            <w:r>
              <w:rPr>
                <w:rFonts w:hint="eastAsia" w:asciiTheme="minorEastAsia" w:hAnsiTheme="minorEastAsia"/>
                <w:b/>
                <w:sz w:val="18"/>
                <w:szCs w:val="18"/>
              </w:rPr>
              <w:t>对应课程</w:t>
            </w:r>
          </w:p>
        </w:tc>
        <w:tc>
          <w:tcPr>
            <w:tcW w:w="2977" w:type="dxa"/>
            <w:gridSpan w:val="2"/>
            <w:shd w:val="clear" w:color="auto" w:fill="auto"/>
            <w:vAlign w:val="center"/>
          </w:tcPr>
          <w:p>
            <w:pPr>
              <w:spacing w:line="240" w:lineRule="auto"/>
              <w:jc w:val="center"/>
              <w:rPr>
                <w:rFonts w:asciiTheme="minorEastAsia" w:hAnsiTheme="minorEastAsia"/>
                <w:b/>
                <w:sz w:val="18"/>
                <w:szCs w:val="18"/>
              </w:rPr>
            </w:pPr>
            <w:r>
              <w:rPr>
                <w:rFonts w:hint="eastAsia" w:asciiTheme="minorEastAsia" w:hAnsiTheme="minorEastAsia"/>
                <w:b/>
                <w:sz w:val="18"/>
                <w:szCs w:val="18"/>
              </w:rPr>
              <w:t>设备配置与要求</w:t>
            </w:r>
          </w:p>
        </w:tc>
        <w:tc>
          <w:tcPr>
            <w:tcW w:w="886" w:type="dxa"/>
            <w:vMerge w:val="restart"/>
            <w:shd w:val="clear" w:color="auto" w:fill="auto"/>
            <w:vAlign w:val="center"/>
          </w:tcPr>
          <w:p>
            <w:pPr>
              <w:jc w:val="center"/>
              <w:rPr>
                <w:rFonts w:asciiTheme="minorEastAsia" w:hAnsiTheme="minorEastAsia"/>
                <w:b/>
                <w:sz w:val="18"/>
                <w:szCs w:val="18"/>
              </w:rPr>
            </w:pPr>
            <w:r>
              <w:rPr>
                <w:rFonts w:hint="eastAsia" w:asciiTheme="minorEastAsia" w:hAnsiTheme="minorEastAsia"/>
                <w:b/>
                <w:sz w:val="18"/>
                <w:szCs w:val="18"/>
              </w:rPr>
              <w:t>实训室规模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26" w:type="dxa"/>
            <w:vMerge w:val="continue"/>
            <w:vAlign w:val="center"/>
          </w:tcPr>
          <w:p>
            <w:pPr>
              <w:jc w:val="center"/>
              <w:rPr>
                <w:rFonts w:asciiTheme="minorEastAsia" w:hAnsiTheme="minorEastAsia"/>
                <w:bCs/>
                <w:sz w:val="18"/>
                <w:szCs w:val="18"/>
              </w:rPr>
            </w:pPr>
          </w:p>
        </w:tc>
        <w:tc>
          <w:tcPr>
            <w:tcW w:w="2488" w:type="dxa"/>
            <w:vMerge w:val="continue"/>
            <w:vAlign w:val="center"/>
          </w:tcPr>
          <w:p>
            <w:pPr>
              <w:jc w:val="center"/>
              <w:rPr>
                <w:rFonts w:asciiTheme="minorEastAsia" w:hAnsiTheme="minorEastAsia"/>
                <w:bCs/>
                <w:sz w:val="18"/>
                <w:szCs w:val="18"/>
              </w:rPr>
            </w:pPr>
          </w:p>
        </w:tc>
        <w:tc>
          <w:tcPr>
            <w:tcW w:w="1730" w:type="dxa"/>
            <w:vMerge w:val="continue"/>
            <w:vAlign w:val="center"/>
          </w:tcPr>
          <w:p>
            <w:pPr>
              <w:jc w:val="center"/>
              <w:rPr>
                <w:rFonts w:asciiTheme="minorEastAsia" w:hAnsiTheme="minorEastAsia"/>
                <w:bCs/>
                <w:sz w:val="18"/>
                <w:szCs w:val="18"/>
              </w:rPr>
            </w:pPr>
          </w:p>
        </w:tc>
        <w:tc>
          <w:tcPr>
            <w:tcW w:w="2126" w:type="dxa"/>
            <w:shd w:val="clear" w:color="auto" w:fill="auto"/>
            <w:vAlign w:val="center"/>
          </w:tcPr>
          <w:p>
            <w:pPr>
              <w:spacing w:line="240" w:lineRule="auto"/>
              <w:jc w:val="center"/>
              <w:rPr>
                <w:rFonts w:asciiTheme="minorEastAsia" w:hAnsiTheme="minorEastAsia"/>
                <w:b/>
                <w:sz w:val="18"/>
                <w:szCs w:val="18"/>
              </w:rPr>
            </w:pPr>
            <w:r>
              <w:rPr>
                <w:rFonts w:hint="eastAsia" w:asciiTheme="minorEastAsia" w:hAnsiTheme="minorEastAsia"/>
                <w:b/>
                <w:sz w:val="18"/>
                <w:szCs w:val="18"/>
              </w:rPr>
              <w:t>主要设备名称</w:t>
            </w:r>
          </w:p>
        </w:tc>
        <w:tc>
          <w:tcPr>
            <w:tcW w:w="851" w:type="dxa"/>
            <w:shd w:val="clear" w:color="auto" w:fill="auto"/>
            <w:vAlign w:val="center"/>
          </w:tcPr>
          <w:p>
            <w:pPr>
              <w:spacing w:line="240" w:lineRule="auto"/>
              <w:jc w:val="center"/>
              <w:rPr>
                <w:rFonts w:asciiTheme="minorEastAsia" w:hAnsiTheme="minorEastAsia"/>
                <w:b/>
                <w:sz w:val="18"/>
                <w:szCs w:val="18"/>
              </w:rPr>
            </w:pPr>
            <w:r>
              <w:rPr>
                <w:rFonts w:hint="eastAsia" w:asciiTheme="minorEastAsia" w:hAnsiTheme="minorEastAsia"/>
                <w:b/>
                <w:sz w:val="18"/>
                <w:szCs w:val="18"/>
              </w:rPr>
              <w:t>数量</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restart"/>
            <w:vAlign w:val="center"/>
          </w:tcPr>
          <w:p>
            <w:pPr>
              <w:spacing w:line="240" w:lineRule="auto"/>
              <w:jc w:val="center"/>
              <w:rPr>
                <w:rFonts w:asciiTheme="minorEastAsia" w:hAnsiTheme="minorEastAsia"/>
                <w:bCs/>
                <w:sz w:val="18"/>
                <w:szCs w:val="18"/>
              </w:rPr>
            </w:pPr>
            <w:r>
              <w:rPr>
                <w:rFonts w:hint="eastAsia" w:asciiTheme="minorEastAsia" w:hAnsiTheme="minorEastAsia"/>
                <w:sz w:val="18"/>
                <w:szCs w:val="18"/>
              </w:rPr>
              <w:t>商务英语情境模拟实训室</w:t>
            </w:r>
          </w:p>
        </w:tc>
        <w:tc>
          <w:tcPr>
            <w:tcW w:w="2488" w:type="dxa"/>
            <w:vMerge w:val="restart"/>
            <w:vAlign w:val="center"/>
          </w:tcPr>
          <w:p>
            <w:pPr>
              <w:spacing w:line="240" w:lineRule="auto"/>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日常生活情境下的对话训练、文化体验和实战模拟等技能课程的教学与实训；</w:t>
            </w:r>
          </w:p>
          <w:p>
            <w:pPr>
              <w:spacing w:line="240" w:lineRule="auto"/>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18"/>
              </w:rPr>
              <w:t xml:space="preserve">商务礼仪、商务角色扮演、商务谈判、商务接待、产品展示与销售等实践技能的模拟演练实训； </w:t>
            </w:r>
          </w:p>
          <w:p>
            <w:pPr>
              <w:spacing w:line="240" w:lineRule="auto"/>
              <w:rPr>
                <w:rFonts w:asciiTheme="minorEastAsia" w:hAnsiTheme="minorEastAsia"/>
                <w:sz w:val="18"/>
                <w:szCs w:val="18"/>
              </w:rPr>
            </w:pPr>
            <w:r>
              <w:rPr>
                <w:rFonts w:asciiTheme="minorEastAsia" w:hAnsiTheme="minorEastAsia"/>
                <w:sz w:val="18"/>
                <w:szCs w:val="18"/>
              </w:rPr>
              <w:t>3.1+X</w:t>
            </w:r>
            <w:r>
              <w:rPr>
                <w:rFonts w:hint="eastAsia" w:asciiTheme="minorEastAsia" w:hAnsiTheme="minorEastAsia"/>
                <w:sz w:val="18"/>
                <w:szCs w:val="18"/>
              </w:rPr>
              <w:t>考证培训。</w:t>
            </w:r>
          </w:p>
        </w:tc>
        <w:tc>
          <w:tcPr>
            <w:tcW w:w="1730" w:type="dxa"/>
            <w:vMerge w:val="restart"/>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英语听力</w:t>
            </w:r>
          </w:p>
          <w:p>
            <w:pPr>
              <w:spacing w:line="240" w:lineRule="auto"/>
              <w:jc w:val="center"/>
              <w:rPr>
                <w:rFonts w:asciiTheme="minorEastAsia" w:hAnsiTheme="minorEastAsia"/>
                <w:sz w:val="18"/>
                <w:szCs w:val="18"/>
              </w:rPr>
            </w:pPr>
            <w:r>
              <w:rPr>
                <w:rFonts w:hint="eastAsia" w:asciiTheme="minorEastAsia" w:hAnsiTheme="minorEastAsia"/>
                <w:sz w:val="18"/>
                <w:szCs w:val="18"/>
              </w:rPr>
              <w:t>英语口语</w:t>
            </w:r>
          </w:p>
          <w:p>
            <w:pPr>
              <w:spacing w:line="240" w:lineRule="auto"/>
              <w:jc w:val="center"/>
              <w:rPr>
                <w:rFonts w:asciiTheme="minorEastAsia" w:hAnsiTheme="minorEastAsia"/>
                <w:sz w:val="18"/>
                <w:szCs w:val="18"/>
              </w:rPr>
            </w:pPr>
            <w:r>
              <w:rPr>
                <w:rFonts w:hint="eastAsia" w:asciiTheme="minorEastAsia" w:hAnsiTheme="minorEastAsia"/>
                <w:sz w:val="18"/>
                <w:szCs w:val="18"/>
              </w:rPr>
              <w:t>基础英语</w:t>
            </w:r>
          </w:p>
          <w:p>
            <w:pPr>
              <w:spacing w:line="240" w:lineRule="auto"/>
              <w:jc w:val="center"/>
              <w:rPr>
                <w:rFonts w:asciiTheme="minorEastAsia" w:hAnsiTheme="minorEastAsia"/>
                <w:sz w:val="18"/>
                <w:szCs w:val="18"/>
              </w:rPr>
            </w:pPr>
            <w:r>
              <w:rPr>
                <w:rFonts w:hint="eastAsia" w:asciiTheme="minorEastAsia" w:hAnsiTheme="minorEastAsia"/>
                <w:sz w:val="18"/>
                <w:szCs w:val="18"/>
              </w:rPr>
              <w:t>外贸英语口语</w:t>
            </w:r>
          </w:p>
          <w:p>
            <w:pPr>
              <w:spacing w:line="240" w:lineRule="auto"/>
              <w:jc w:val="center"/>
              <w:rPr>
                <w:rFonts w:asciiTheme="minorEastAsia" w:hAnsiTheme="minorEastAsia"/>
                <w:sz w:val="18"/>
                <w:szCs w:val="18"/>
              </w:rPr>
            </w:pPr>
            <w:r>
              <w:rPr>
                <w:rFonts w:hint="eastAsia" w:asciiTheme="minorEastAsia" w:hAnsiTheme="minorEastAsia"/>
                <w:bCs/>
                <w:sz w:val="18"/>
                <w:szCs w:val="18"/>
              </w:rPr>
              <w:t>外贸英语谈判</w:t>
            </w:r>
          </w:p>
          <w:p>
            <w:pPr>
              <w:spacing w:line="240" w:lineRule="auto"/>
              <w:jc w:val="center"/>
              <w:rPr>
                <w:rFonts w:asciiTheme="minorEastAsia" w:hAnsiTheme="minorEastAsia"/>
                <w:bCs/>
                <w:sz w:val="18"/>
                <w:szCs w:val="18"/>
              </w:rPr>
            </w:pPr>
            <w:r>
              <w:rPr>
                <w:rFonts w:hint="eastAsia" w:asciiTheme="minorEastAsia" w:hAnsiTheme="minorEastAsia"/>
                <w:bCs/>
                <w:sz w:val="18"/>
                <w:szCs w:val="18"/>
              </w:rPr>
              <w:t>综合商务英语</w:t>
            </w:r>
          </w:p>
        </w:tc>
        <w:tc>
          <w:tcPr>
            <w:tcW w:w="2126" w:type="dxa"/>
            <w:vAlign w:val="center"/>
          </w:tcPr>
          <w:p>
            <w:pPr>
              <w:spacing w:line="240" w:lineRule="auto"/>
              <w:jc w:val="center"/>
              <w:rPr>
                <w:rFonts w:asciiTheme="minorEastAsia" w:hAnsiTheme="minorEastAsia"/>
                <w:bCs/>
                <w:sz w:val="18"/>
                <w:szCs w:val="18"/>
              </w:rPr>
            </w:pPr>
            <w:r>
              <w:rPr>
                <w:rFonts w:hint="eastAsia" w:asciiTheme="minorEastAsia" w:hAnsiTheme="minorEastAsia"/>
                <w:sz w:val="18"/>
                <w:szCs w:val="18"/>
              </w:rPr>
              <w:t>直播点播视频服务系统</w:t>
            </w:r>
          </w:p>
        </w:tc>
        <w:tc>
          <w:tcPr>
            <w:tcW w:w="851" w:type="dxa"/>
            <w:vAlign w:val="center"/>
          </w:tcPr>
          <w:p>
            <w:pPr>
              <w:spacing w:line="240" w:lineRule="auto"/>
              <w:jc w:val="center"/>
              <w:rPr>
                <w:rFonts w:asciiTheme="minorEastAsia" w:hAnsiTheme="minorEastAsia"/>
                <w:bCs/>
                <w:sz w:val="18"/>
                <w:szCs w:val="18"/>
              </w:rPr>
            </w:pPr>
            <w:r>
              <w:rPr>
                <w:rFonts w:hint="eastAsia" w:asciiTheme="minorEastAsia" w:hAnsiTheme="minorEastAsia"/>
                <w:bCs/>
                <w:sz w:val="18"/>
                <w:szCs w:val="18"/>
              </w:rPr>
              <w:t>1套</w:t>
            </w:r>
          </w:p>
        </w:tc>
        <w:tc>
          <w:tcPr>
            <w:tcW w:w="886" w:type="dxa"/>
            <w:vMerge w:val="restart"/>
            <w:vAlign w:val="center"/>
          </w:tcPr>
          <w:p>
            <w:pPr>
              <w:jc w:val="center"/>
              <w:rPr>
                <w:rFonts w:asciiTheme="minorEastAsia" w:hAnsiTheme="minorEastAsia"/>
                <w:sz w:val="18"/>
                <w:szCs w:val="18"/>
              </w:rPr>
            </w:pPr>
            <w:r>
              <w:rPr>
                <w:rFonts w:asciiTheme="minorEastAsia" w:hAnsiTheme="minorEastAsia"/>
                <w:sz w:val="18"/>
                <w:szCs w:val="18"/>
              </w:rPr>
              <w:t>60</w:t>
            </w:r>
            <w:r>
              <w:rPr>
                <w:rFonts w:hint="eastAsia" w:asciiTheme="minorEastAsia" w:hAnsiTheme="minorEastAsia"/>
                <w:sz w:val="18"/>
                <w:szCs w:val="18"/>
              </w:rPr>
              <w:t>个</w:t>
            </w:r>
          </w:p>
          <w:p>
            <w:pPr>
              <w:jc w:val="center"/>
              <w:rPr>
                <w:rFonts w:asciiTheme="minorEastAsia" w:hAnsiTheme="minorEastAsia"/>
                <w:bCs/>
                <w:sz w:val="18"/>
                <w:szCs w:val="18"/>
              </w:rPr>
            </w:pPr>
            <w:r>
              <w:rPr>
                <w:rFonts w:hint="eastAsia" w:asciiTheme="minorEastAsia" w:hAnsiTheme="minorEastAsia"/>
                <w:sz w:val="18"/>
                <w:szCs w:val="18"/>
              </w:rPr>
              <w:t>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continue"/>
            <w:vAlign w:val="center"/>
          </w:tcPr>
          <w:p>
            <w:pPr>
              <w:spacing w:line="240" w:lineRule="auto"/>
              <w:jc w:val="center"/>
              <w:rPr>
                <w:rFonts w:asciiTheme="minorEastAsia" w:hAnsiTheme="minorEastAsia"/>
                <w:bCs/>
                <w:sz w:val="18"/>
                <w:szCs w:val="18"/>
              </w:rPr>
            </w:pPr>
          </w:p>
        </w:tc>
        <w:tc>
          <w:tcPr>
            <w:tcW w:w="2488" w:type="dxa"/>
            <w:vMerge w:val="continue"/>
            <w:vAlign w:val="center"/>
          </w:tcPr>
          <w:p>
            <w:pPr>
              <w:spacing w:line="240" w:lineRule="auto"/>
              <w:jc w:val="center"/>
              <w:rPr>
                <w:rFonts w:asciiTheme="minorEastAsia" w:hAnsiTheme="minorEastAsia"/>
                <w:bCs/>
                <w:sz w:val="18"/>
                <w:szCs w:val="18"/>
              </w:rPr>
            </w:pPr>
          </w:p>
        </w:tc>
        <w:tc>
          <w:tcPr>
            <w:tcW w:w="1730" w:type="dxa"/>
            <w:vMerge w:val="continue"/>
            <w:vAlign w:val="center"/>
          </w:tcPr>
          <w:p>
            <w:pPr>
              <w:spacing w:line="240" w:lineRule="auto"/>
              <w:jc w:val="center"/>
              <w:rPr>
                <w:rFonts w:asciiTheme="minorEastAsia" w:hAnsiTheme="minorEastAsia"/>
                <w:bCs/>
                <w:sz w:val="18"/>
                <w:szCs w:val="18"/>
              </w:rPr>
            </w:pPr>
          </w:p>
        </w:tc>
        <w:tc>
          <w:tcPr>
            <w:tcW w:w="2126" w:type="dxa"/>
            <w:vAlign w:val="center"/>
          </w:tcPr>
          <w:p>
            <w:pPr>
              <w:spacing w:line="240" w:lineRule="auto"/>
              <w:jc w:val="center"/>
              <w:rPr>
                <w:rFonts w:asciiTheme="minorEastAsia" w:hAnsiTheme="minorEastAsia"/>
                <w:bCs/>
                <w:sz w:val="18"/>
                <w:szCs w:val="18"/>
              </w:rPr>
            </w:pPr>
            <w:r>
              <w:rPr>
                <w:rFonts w:hint="eastAsia" w:asciiTheme="minorEastAsia" w:hAnsiTheme="minorEastAsia"/>
                <w:sz w:val="18"/>
                <w:szCs w:val="18"/>
              </w:rPr>
              <w:t>数字式会议系统</w:t>
            </w:r>
          </w:p>
        </w:tc>
        <w:tc>
          <w:tcPr>
            <w:tcW w:w="851" w:type="dxa"/>
            <w:vAlign w:val="center"/>
          </w:tcPr>
          <w:p>
            <w:pPr>
              <w:spacing w:line="240" w:lineRule="auto"/>
              <w:jc w:val="center"/>
              <w:rPr>
                <w:rFonts w:asciiTheme="minorEastAsia" w:hAnsiTheme="minorEastAsia"/>
                <w:bCs/>
                <w:sz w:val="18"/>
                <w:szCs w:val="18"/>
              </w:rPr>
            </w:pPr>
            <w:r>
              <w:rPr>
                <w:rFonts w:hint="eastAsia" w:asciiTheme="minorEastAsia" w:hAnsiTheme="minorEastAsia"/>
                <w:bCs/>
                <w:sz w:val="18"/>
                <w:szCs w:val="18"/>
              </w:rPr>
              <w:t>1套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continue"/>
            <w:vAlign w:val="center"/>
          </w:tcPr>
          <w:p>
            <w:pPr>
              <w:spacing w:line="240" w:lineRule="auto"/>
              <w:jc w:val="center"/>
              <w:rPr>
                <w:rFonts w:asciiTheme="minorEastAsia" w:hAnsiTheme="minorEastAsia"/>
                <w:bCs/>
                <w:sz w:val="18"/>
                <w:szCs w:val="18"/>
              </w:rPr>
            </w:pPr>
          </w:p>
        </w:tc>
        <w:tc>
          <w:tcPr>
            <w:tcW w:w="2488" w:type="dxa"/>
            <w:vMerge w:val="continue"/>
            <w:vAlign w:val="center"/>
          </w:tcPr>
          <w:p>
            <w:pPr>
              <w:spacing w:line="240" w:lineRule="auto"/>
              <w:jc w:val="center"/>
              <w:rPr>
                <w:rFonts w:asciiTheme="minorEastAsia" w:hAnsiTheme="minorEastAsia"/>
                <w:bCs/>
                <w:sz w:val="18"/>
                <w:szCs w:val="18"/>
              </w:rPr>
            </w:pPr>
          </w:p>
        </w:tc>
        <w:tc>
          <w:tcPr>
            <w:tcW w:w="1730" w:type="dxa"/>
            <w:vMerge w:val="continue"/>
            <w:vAlign w:val="center"/>
          </w:tcPr>
          <w:p>
            <w:pPr>
              <w:spacing w:line="240" w:lineRule="auto"/>
              <w:jc w:val="center"/>
              <w:rPr>
                <w:rFonts w:asciiTheme="minorEastAsia" w:hAnsiTheme="minorEastAsia"/>
                <w:bCs/>
                <w:sz w:val="18"/>
                <w:szCs w:val="18"/>
              </w:rPr>
            </w:pPr>
          </w:p>
        </w:tc>
        <w:tc>
          <w:tcPr>
            <w:tcW w:w="2126" w:type="dxa"/>
            <w:vAlign w:val="center"/>
          </w:tcPr>
          <w:p>
            <w:pPr>
              <w:spacing w:line="240" w:lineRule="auto"/>
              <w:jc w:val="center"/>
              <w:rPr>
                <w:rFonts w:asciiTheme="minorEastAsia" w:hAnsiTheme="minorEastAsia"/>
                <w:bCs/>
                <w:sz w:val="18"/>
                <w:szCs w:val="18"/>
              </w:rPr>
            </w:pPr>
            <w:r>
              <w:rPr>
                <w:rFonts w:hint="eastAsia" w:asciiTheme="minorEastAsia" w:hAnsiTheme="minorEastAsia"/>
                <w:sz w:val="18"/>
                <w:szCs w:val="18"/>
              </w:rPr>
              <w:t>电脑、耳机、话筒</w:t>
            </w:r>
          </w:p>
        </w:tc>
        <w:tc>
          <w:tcPr>
            <w:tcW w:w="851" w:type="dxa"/>
            <w:vAlign w:val="center"/>
          </w:tcPr>
          <w:p>
            <w:pPr>
              <w:spacing w:line="240" w:lineRule="auto"/>
              <w:jc w:val="center"/>
              <w:rPr>
                <w:rFonts w:asciiTheme="minorEastAsia" w:hAnsiTheme="minorEastAsia"/>
                <w:bCs/>
                <w:sz w:val="18"/>
                <w:szCs w:val="18"/>
              </w:rPr>
            </w:pPr>
            <w:r>
              <w:rPr>
                <w:rFonts w:asciiTheme="minorEastAsia" w:hAnsiTheme="minorEastAsia"/>
                <w:sz w:val="18"/>
                <w:szCs w:val="18"/>
              </w:rPr>
              <w:t>60</w:t>
            </w:r>
            <w:r>
              <w:rPr>
                <w:rFonts w:hint="eastAsia" w:asciiTheme="minorEastAsia" w:hAnsiTheme="minorEastAsia"/>
                <w:sz w:val="18"/>
                <w:szCs w:val="18"/>
              </w:rPr>
              <w:t>台</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1426" w:type="dxa"/>
            <w:vMerge w:val="continue"/>
            <w:vAlign w:val="center"/>
          </w:tcPr>
          <w:p>
            <w:pPr>
              <w:spacing w:line="240" w:lineRule="auto"/>
              <w:jc w:val="center"/>
              <w:rPr>
                <w:rFonts w:asciiTheme="minorEastAsia" w:hAnsiTheme="minorEastAsia"/>
                <w:bCs/>
                <w:sz w:val="18"/>
                <w:szCs w:val="18"/>
              </w:rPr>
            </w:pPr>
          </w:p>
        </w:tc>
        <w:tc>
          <w:tcPr>
            <w:tcW w:w="2488" w:type="dxa"/>
            <w:vMerge w:val="continue"/>
            <w:vAlign w:val="center"/>
          </w:tcPr>
          <w:p>
            <w:pPr>
              <w:spacing w:line="240" w:lineRule="auto"/>
              <w:jc w:val="center"/>
              <w:rPr>
                <w:rFonts w:asciiTheme="minorEastAsia" w:hAnsiTheme="minorEastAsia"/>
                <w:bCs/>
                <w:sz w:val="18"/>
                <w:szCs w:val="18"/>
              </w:rPr>
            </w:pPr>
          </w:p>
        </w:tc>
        <w:tc>
          <w:tcPr>
            <w:tcW w:w="1730" w:type="dxa"/>
            <w:vMerge w:val="continue"/>
            <w:vAlign w:val="center"/>
          </w:tcPr>
          <w:p>
            <w:pPr>
              <w:spacing w:line="240" w:lineRule="auto"/>
              <w:jc w:val="center"/>
              <w:rPr>
                <w:rFonts w:asciiTheme="minorEastAsia" w:hAnsiTheme="minorEastAsia"/>
                <w:bCs/>
                <w:sz w:val="18"/>
                <w:szCs w:val="18"/>
              </w:rPr>
            </w:pPr>
          </w:p>
        </w:tc>
        <w:tc>
          <w:tcPr>
            <w:tcW w:w="2126" w:type="dxa"/>
            <w:vAlign w:val="center"/>
          </w:tcPr>
          <w:p>
            <w:pPr>
              <w:spacing w:line="240" w:lineRule="auto"/>
              <w:jc w:val="center"/>
              <w:rPr>
                <w:rFonts w:hint="eastAsia" w:asciiTheme="minorEastAsia" w:hAnsiTheme="minorEastAsia"/>
                <w:bCs/>
                <w:sz w:val="18"/>
                <w:szCs w:val="18"/>
              </w:rPr>
            </w:pPr>
            <w:r>
              <w:rPr>
                <w:rFonts w:hint="eastAsia" w:asciiTheme="minorEastAsia" w:hAnsiTheme="minorEastAsia"/>
                <w:sz w:val="18"/>
                <w:szCs w:val="18"/>
              </w:rPr>
              <w:t>投影仪、音响</w:t>
            </w:r>
          </w:p>
        </w:tc>
        <w:tc>
          <w:tcPr>
            <w:tcW w:w="851" w:type="dxa"/>
            <w:vAlign w:val="center"/>
          </w:tcPr>
          <w:p>
            <w:pPr>
              <w:spacing w:line="240" w:lineRule="auto"/>
              <w:jc w:val="center"/>
              <w:rPr>
                <w:rFonts w:asciiTheme="minorEastAsia" w:hAnsiTheme="minorEastAsia"/>
                <w:bCs/>
                <w:sz w:val="18"/>
                <w:szCs w:val="18"/>
              </w:rPr>
            </w:pPr>
            <w:r>
              <w:rPr>
                <w:rFonts w:asciiTheme="minorEastAsia" w:hAnsiTheme="minorEastAsia"/>
                <w:sz w:val="18"/>
                <w:szCs w:val="18"/>
              </w:rPr>
              <w:t>1</w:t>
            </w:r>
            <w:r>
              <w:rPr>
                <w:rFonts w:hint="eastAsia" w:asciiTheme="minorEastAsia" w:hAnsiTheme="minorEastAsia"/>
                <w:sz w:val="18"/>
                <w:szCs w:val="18"/>
              </w:rPr>
              <w:t>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continue"/>
            <w:vAlign w:val="center"/>
          </w:tcPr>
          <w:p>
            <w:pPr>
              <w:spacing w:line="240" w:lineRule="auto"/>
              <w:jc w:val="center"/>
              <w:rPr>
                <w:rFonts w:asciiTheme="minorEastAsia" w:hAnsiTheme="minorEastAsia"/>
                <w:bCs/>
                <w:sz w:val="18"/>
                <w:szCs w:val="18"/>
              </w:rPr>
            </w:pPr>
          </w:p>
        </w:tc>
        <w:tc>
          <w:tcPr>
            <w:tcW w:w="2488" w:type="dxa"/>
            <w:vMerge w:val="continue"/>
            <w:vAlign w:val="center"/>
          </w:tcPr>
          <w:p>
            <w:pPr>
              <w:spacing w:line="240" w:lineRule="auto"/>
              <w:jc w:val="center"/>
              <w:rPr>
                <w:rFonts w:asciiTheme="minorEastAsia" w:hAnsiTheme="minorEastAsia"/>
                <w:bCs/>
                <w:sz w:val="18"/>
                <w:szCs w:val="18"/>
              </w:rPr>
            </w:pPr>
          </w:p>
        </w:tc>
        <w:tc>
          <w:tcPr>
            <w:tcW w:w="1730" w:type="dxa"/>
            <w:vMerge w:val="continue"/>
            <w:vAlign w:val="center"/>
          </w:tcPr>
          <w:p>
            <w:pPr>
              <w:spacing w:line="240" w:lineRule="auto"/>
              <w:jc w:val="center"/>
              <w:rPr>
                <w:rFonts w:asciiTheme="minorEastAsia" w:hAnsiTheme="minorEastAsia"/>
                <w:bCs/>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+X</w:t>
            </w:r>
            <w:r>
              <w:rPr>
                <w:rFonts w:hint="eastAsia" w:asciiTheme="minorEastAsia" w:hAnsiTheme="minorEastAsia"/>
                <w:sz w:val="18"/>
                <w:szCs w:val="18"/>
              </w:rPr>
              <w:t>训测平台</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continue"/>
            <w:vAlign w:val="center"/>
          </w:tcPr>
          <w:p>
            <w:pPr>
              <w:spacing w:line="240" w:lineRule="auto"/>
              <w:jc w:val="center"/>
              <w:rPr>
                <w:rFonts w:asciiTheme="minorEastAsia" w:hAnsiTheme="minorEastAsia"/>
                <w:bCs/>
                <w:sz w:val="18"/>
                <w:szCs w:val="18"/>
              </w:rPr>
            </w:pPr>
          </w:p>
        </w:tc>
        <w:tc>
          <w:tcPr>
            <w:tcW w:w="2488" w:type="dxa"/>
            <w:vMerge w:val="continue"/>
            <w:vAlign w:val="center"/>
          </w:tcPr>
          <w:p>
            <w:pPr>
              <w:spacing w:line="240" w:lineRule="auto"/>
              <w:jc w:val="center"/>
              <w:rPr>
                <w:rFonts w:asciiTheme="minorEastAsia" w:hAnsiTheme="minorEastAsia"/>
                <w:bCs/>
                <w:sz w:val="18"/>
                <w:szCs w:val="18"/>
              </w:rPr>
            </w:pPr>
          </w:p>
        </w:tc>
        <w:tc>
          <w:tcPr>
            <w:tcW w:w="1730" w:type="dxa"/>
            <w:vMerge w:val="continue"/>
            <w:vAlign w:val="center"/>
          </w:tcPr>
          <w:p>
            <w:pPr>
              <w:spacing w:line="240" w:lineRule="auto"/>
              <w:jc w:val="center"/>
              <w:rPr>
                <w:rFonts w:asciiTheme="minorEastAsia" w:hAnsiTheme="minorEastAsia"/>
                <w:bCs/>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厦门亿学3D仿真商务英语综合实训软件</w:t>
            </w:r>
          </w:p>
        </w:tc>
        <w:tc>
          <w:tcPr>
            <w:tcW w:w="851" w:type="dxa"/>
            <w:vAlign w:val="center"/>
          </w:tcPr>
          <w:p>
            <w:pPr>
              <w:spacing w:line="240" w:lineRule="auto"/>
              <w:jc w:val="cente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continue"/>
            <w:vAlign w:val="center"/>
          </w:tcPr>
          <w:p>
            <w:pPr>
              <w:spacing w:line="240" w:lineRule="auto"/>
              <w:jc w:val="center"/>
              <w:rPr>
                <w:rFonts w:asciiTheme="minorEastAsia" w:hAnsiTheme="minorEastAsia"/>
                <w:bCs/>
                <w:sz w:val="18"/>
                <w:szCs w:val="18"/>
              </w:rPr>
            </w:pPr>
          </w:p>
        </w:tc>
        <w:tc>
          <w:tcPr>
            <w:tcW w:w="2488" w:type="dxa"/>
            <w:vMerge w:val="continue"/>
            <w:vAlign w:val="center"/>
          </w:tcPr>
          <w:p>
            <w:pPr>
              <w:spacing w:line="240" w:lineRule="auto"/>
              <w:jc w:val="center"/>
              <w:rPr>
                <w:rFonts w:asciiTheme="minorEastAsia" w:hAnsiTheme="minorEastAsia"/>
                <w:bCs/>
                <w:sz w:val="18"/>
                <w:szCs w:val="18"/>
              </w:rPr>
            </w:pPr>
          </w:p>
        </w:tc>
        <w:tc>
          <w:tcPr>
            <w:tcW w:w="1730" w:type="dxa"/>
            <w:vMerge w:val="continue"/>
            <w:vAlign w:val="center"/>
          </w:tcPr>
          <w:p>
            <w:pPr>
              <w:spacing w:line="240" w:lineRule="auto"/>
              <w:jc w:val="center"/>
              <w:rPr>
                <w:rFonts w:asciiTheme="minorEastAsia" w:hAnsiTheme="minorEastAsia"/>
                <w:bCs/>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厦门亿学3D商务英语情景口语实训软件</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restart"/>
            <w:vAlign w:val="center"/>
          </w:tcPr>
          <w:p>
            <w:pPr>
              <w:spacing w:line="240" w:lineRule="auto"/>
              <w:jc w:val="center"/>
              <w:rPr>
                <w:rFonts w:asciiTheme="minorEastAsia" w:hAnsiTheme="minorEastAsia"/>
                <w:bCs/>
                <w:sz w:val="18"/>
                <w:szCs w:val="18"/>
              </w:rPr>
            </w:pPr>
            <w:bookmarkStart w:id="28" w:name="_Hlk86046519"/>
            <w:r>
              <w:rPr>
                <w:rFonts w:hint="eastAsia" w:asciiTheme="minorEastAsia" w:hAnsiTheme="minorEastAsia"/>
                <w:bCs/>
                <w:sz w:val="18"/>
                <w:szCs w:val="18"/>
              </w:rPr>
              <w:t>跨境电商运营推广实训室</w:t>
            </w:r>
            <w:bookmarkEnd w:id="28"/>
          </w:p>
        </w:tc>
        <w:tc>
          <w:tcPr>
            <w:tcW w:w="2488" w:type="dxa"/>
            <w:vMerge w:val="restart"/>
            <w:vAlign w:val="center"/>
          </w:tcPr>
          <w:p>
            <w:pPr>
              <w:spacing w:line="240" w:lineRule="auto"/>
              <w:rPr>
                <w:rFonts w:asciiTheme="minorEastAsia" w:hAnsiTheme="minorEastAsia"/>
                <w:bCs/>
                <w:sz w:val="18"/>
                <w:szCs w:val="18"/>
              </w:rPr>
            </w:pPr>
            <w:r>
              <w:rPr>
                <w:rFonts w:hint="eastAsia" w:asciiTheme="minorEastAsia" w:hAnsiTheme="minorEastAsia"/>
                <w:bCs/>
                <w:sz w:val="18"/>
                <w:szCs w:val="18"/>
              </w:rPr>
              <w:t>1</w:t>
            </w:r>
            <w:r>
              <w:rPr>
                <w:rFonts w:asciiTheme="minorEastAsia" w:hAnsiTheme="minorEastAsia"/>
                <w:bCs/>
                <w:sz w:val="18"/>
                <w:szCs w:val="18"/>
              </w:rPr>
              <w:t>.</w:t>
            </w:r>
            <w:r>
              <w:rPr>
                <w:rFonts w:hint="eastAsia" w:asciiTheme="minorEastAsia" w:hAnsiTheme="minorEastAsia"/>
                <w:bCs/>
                <w:sz w:val="18"/>
                <w:szCs w:val="18"/>
              </w:rPr>
              <w:t>产品开发、平台店铺运营、订单操作、客户服务、跨境营销、物流、支付、通关等跨境电商平台运营实训；</w:t>
            </w:r>
          </w:p>
          <w:p>
            <w:pPr>
              <w:spacing w:line="240" w:lineRule="auto"/>
              <w:rPr>
                <w:rFonts w:asciiTheme="minorEastAsia" w:hAnsiTheme="minorEastAsia"/>
                <w:bCs/>
                <w:sz w:val="18"/>
                <w:szCs w:val="18"/>
              </w:rPr>
            </w:pPr>
            <w:r>
              <w:rPr>
                <w:rFonts w:asciiTheme="minorEastAsia" w:hAnsiTheme="minorEastAsia"/>
                <w:bCs/>
                <w:sz w:val="18"/>
                <w:szCs w:val="18"/>
              </w:rPr>
              <w:t>2.</w:t>
            </w:r>
            <w:r>
              <w:rPr>
                <w:rFonts w:hint="eastAsia" w:asciiTheme="minorEastAsia" w:hAnsiTheme="minorEastAsia"/>
                <w:bCs/>
                <w:sz w:val="18"/>
                <w:szCs w:val="18"/>
              </w:rPr>
              <w:t>1</w:t>
            </w:r>
            <w:r>
              <w:rPr>
                <w:rFonts w:asciiTheme="minorEastAsia" w:hAnsiTheme="minorEastAsia"/>
                <w:bCs/>
                <w:sz w:val="18"/>
                <w:szCs w:val="18"/>
              </w:rPr>
              <w:t>+X</w:t>
            </w:r>
            <w:r>
              <w:rPr>
                <w:rFonts w:hint="eastAsia" w:asciiTheme="minorEastAsia" w:hAnsiTheme="minorEastAsia"/>
                <w:bCs/>
                <w:sz w:val="18"/>
                <w:szCs w:val="18"/>
              </w:rPr>
              <w:t>考证相关训练。</w:t>
            </w:r>
          </w:p>
        </w:tc>
        <w:tc>
          <w:tcPr>
            <w:tcW w:w="1730" w:type="dxa"/>
            <w:vMerge w:val="restart"/>
            <w:vAlign w:val="center"/>
          </w:tcPr>
          <w:p>
            <w:pPr>
              <w:spacing w:line="240" w:lineRule="auto"/>
              <w:jc w:val="center"/>
              <w:rPr>
                <w:sz w:val="18"/>
                <w:szCs w:val="18"/>
              </w:rPr>
            </w:pPr>
            <w:r>
              <w:rPr>
                <w:rFonts w:hint="eastAsia"/>
                <w:sz w:val="18"/>
                <w:szCs w:val="18"/>
              </w:rPr>
              <w:t>跨境电商英语</w:t>
            </w:r>
          </w:p>
          <w:p>
            <w:pPr>
              <w:spacing w:line="240" w:lineRule="auto"/>
              <w:jc w:val="center"/>
              <w:rPr>
                <w:rFonts w:asciiTheme="minorEastAsia" w:hAnsiTheme="minorEastAsia"/>
                <w:bCs/>
                <w:sz w:val="18"/>
                <w:szCs w:val="18"/>
              </w:rPr>
            </w:pPr>
            <w:r>
              <w:rPr>
                <w:rFonts w:hint="eastAsia" w:asciiTheme="minorEastAsia" w:hAnsiTheme="minorEastAsia"/>
                <w:bCs/>
                <w:sz w:val="18"/>
                <w:szCs w:val="18"/>
              </w:rPr>
              <w:t>跨境电商实务</w:t>
            </w:r>
          </w:p>
          <w:p>
            <w:pPr>
              <w:spacing w:line="240" w:lineRule="auto"/>
              <w:jc w:val="center"/>
              <w:rPr>
                <w:rFonts w:asciiTheme="minorEastAsia" w:hAnsiTheme="minorEastAsia"/>
                <w:bCs/>
                <w:sz w:val="18"/>
                <w:szCs w:val="18"/>
              </w:rPr>
            </w:pPr>
            <w:r>
              <w:rPr>
                <w:rFonts w:hint="eastAsia" w:asciiTheme="minorEastAsia" w:hAnsiTheme="minorEastAsia"/>
                <w:bCs/>
                <w:sz w:val="18"/>
                <w:szCs w:val="18"/>
              </w:rPr>
              <w:t>跨境电商平台操作跨境电商营销推广商务数据分析</w:t>
            </w:r>
          </w:p>
          <w:p>
            <w:pPr>
              <w:spacing w:line="240" w:lineRule="auto"/>
              <w:jc w:val="center"/>
              <w:rPr>
                <w:rFonts w:asciiTheme="minorEastAsia" w:hAnsiTheme="minorEastAsia"/>
                <w:bCs/>
                <w:sz w:val="18"/>
                <w:szCs w:val="18"/>
              </w:rPr>
            </w:pPr>
            <w:r>
              <w:rPr>
                <w:rFonts w:hint="eastAsia" w:asciiTheme="minorEastAsia" w:hAnsiTheme="minorEastAsia"/>
                <w:bCs/>
                <w:sz w:val="18"/>
                <w:szCs w:val="18"/>
              </w:rPr>
              <w:t>短视频编辑与制作</w:t>
            </w: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 xml:space="preserve">电脑 </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62 台</w:t>
            </w:r>
          </w:p>
        </w:tc>
        <w:tc>
          <w:tcPr>
            <w:tcW w:w="886" w:type="dxa"/>
            <w:vMerge w:val="restart"/>
            <w:vAlign w:val="center"/>
          </w:tcPr>
          <w:p>
            <w:pPr>
              <w:jc w:val="center"/>
              <w:rPr>
                <w:rFonts w:asciiTheme="minorEastAsia" w:hAnsiTheme="minorEastAsia"/>
                <w:bCs/>
                <w:sz w:val="18"/>
                <w:szCs w:val="18"/>
              </w:rPr>
            </w:pPr>
            <w:r>
              <w:rPr>
                <w:rFonts w:hint="eastAsia" w:asciiTheme="minorEastAsia" w:hAnsiTheme="minorEastAsia"/>
                <w:bCs/>
                <w:sz w:val="18"/>
                <w:szCs w:val="18"/>
              </w:rPr>
              <w:t>60 个</w:t>
            </w:r>
          </w:p>
          <w:p>
            <w:pPr>
              <w:jc w:val="center"/>
              <w:rPr>
                <w:rFonts w:asciiTheme="minorEastAsia" w:hAnsiTheme="minorEastAsia"/>
                <w:bCs/>
                <w:sz w:val="18"/>
                <w:szCs w:val="18"/>
              </w:rPr>
            </w:pPr>
            <w:r>
              <w:rPr>
                <w:rFonts w:hint="eastAsia" w:asciiTheme="minorEastAsia" w:hAnsiTheme="minorEastAsia"/>
                <w:bCs/>
                <w:sz w:val="18"/>
                <w:szCs w:val="18"/>
              </w:rPr>
              <w:t>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continue"/>
            <w:vAlign w:val="center"/>
          </w:tcPr>
          <w:p>
            <w:pPr>
              <w:spacing w:line="240" w:lineRule="auto"/>
              <w:jc w:val="center"/>
              <w:rPr>
                <w:rFonts w:asciiTheme="minorEastAsia" w:hAnsiTheme="minorEastAsia"/>
                <w:bCs/>
                <w:sz w:val="18"/>
                <w:szCs w:val="18"/>
              </w:rPr>
            </w:pPr>
          </w:p>
        </w:tc>
        <w:tc>
          <w:tcPr>
            <w:tcW w:w="2488" w:type="dxa"/>
            <w:vMerge w:val="continue"/>
            <w:vAlign w:val="center"/>
          </w:tcPr>
          <w:p>
            <w:pPr>
              <w:spacing w:line="240" w:lineRule="auto"/>
              <w:jc w:val="center"/>
              <w:rPr>
                <w:rFonts w:asciiTheme="minorEastAsia" w:hAnsiTheme="minorEastAsia"/>
                <w:bCs/>
                <w:sz w:val="18"/>
                <w:szCs w:val="18"/>
              </w:rPr>
            </w:pPr>
          </w:p>
        </w:tc>
        <w:tc>
          <w:tcPr>
            <w:tcW w:w="1730" w:type="dxa"/>
            <w:vMerge w:val="continue"/>
            <w:vAlign w:val="center"/>
          </w:tcPr>
          <w:p>
            <w:pPr>
              <w:spacing w:line="240" w:lineRule="auto"/>
              <w:jc w:val="center"/>
              <w:rPr>
                <w:rFonts w:asciiTheme="minorEastAsia" w:hAnsiTheme="minorEastAsia"/>
                <w:bCs/>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 xml:space="preserve">音响 </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4 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continue"/>
            <w:vAlign w:val="center"/>
          </w:tcPr>
          <w:p>
            <w:pPr>
              <w:spacing w:line="240" w:lineRule="auto"/>
              <w:jc w:val="center"/>
              <w:rPr>
                <w:rFonts w:asciiTheme="minorEastAsia" w:hAnsiTheme="minorEastAsia"/>
                <w:bCs/>
                <w:sz w:val="18"/>
                <w:szCs w:val="18"/>
              </w:rPr>
            </w:pPr>
          </w:p>
        </w:tc>
        <w:tc>
          <w:tcPr>
            <w:tcW w:w="2488" w:type="dxa"/>
            <w:vMerge w:val="continue"/>
            <w:vAlign w:val="center"/>
          </w:tcPr>
          <w:p>
            <w:pPr>
              <w:spacing w:line="240" w:lineRule="auto"/>
              <w:jc w:val="center"/>
              <w:rPr>
                <w:rFonts w:asciiTheme="minorEastAsia" w:hAnsiTheme="minorEastAsia"/>
                <w:bCs/>
                <w:sz w:val="18"/>
                <w:szCs w:val="18"/>
              </w:rPr>
            </w:pPr>
          </w:p>
        </w:tc>
        <w:tc>
          <w:tcPr>
            <w:tcW w:w="1730" w:type="dxa"/>
            <w:vMerge w:val="continue"/>
            <w:vAlign w:val="center"/>
          </w:tcPr>
          <w:p>
            <w:pPr>
              <w:spacing w:line="240" w:lineRule="auto"/>
              <w:jc w:val="center"/>
              <w:rPr>
                <w:rFonts w:asciiTheme="minorEastAsia" w:hAnsiTheme="minorEastAsia"/>
                <w:bCs/>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投影仪、显示屏</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 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continue"/>
            <w:vAlign w:val="center"/>
          </w:tcPr>
          <w:p>
            <w:pPr>
              <w:spacing w:line="240" w:lineRule="auto"/>
              <w:jc w:val="center"/>
              <w:rPr>
                <w:rFonts w:asciiTheme="minorEastAsia" w:hAnsiTheme="minorEastAsia"/>
                <w:bCs/>
                <w:sz w:val="18"/>
                <w:szCs w:val="18"/>
              </w:rPr>
            </w:pPr>
          </w:p>
        </w:tc>
        <w:tc>
          <w:tcPr>
            <w:tcW w:w="2488" w:type="dxa"/>
            <w:vMerge w:val="continue"/>
            <w:vAlign w:val="center"/>
          </w:tcPr>
          <w:p>
            <w:pPr>
              <w:spacing w:line="240" w:lineRule="auto"/>
              <w:jc w:val="center"/>
              <w:rPr>
                <w:rFonts w:asciiTheme="minorEastAsia" w:hAnsiTheme="minorEastAsia"/>
                <w:bCs/>
                <w:sz w:val="18"/>
                <w:szCs w:val="18"/>
              </w:rPr>
            </w:pPr>
          </w:p>
        </w:tc>
        <w:tc>
          <w:tcPr>
            <w:tcW w:w="1730" w:type="dxa"/>
            <w:vMerge w:val="continue"/>
            <w:vAlign w:val="center"/>
          </w:tcPr>
          <w:p>
            <w:pPr>
              <w:spacing w:line="240" w:lineRule="auto"/>
              <w:jc w:val="center"/>
              <w:rPr>
                <w:rFonts w:asciiTheme="minorEastAsia" w:hAnsiTheme="minorEastAsia"/>
                <w:bCs/>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 xml:space="preserve">打印机  </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5 台</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continue"/>
            <w:vAlign w:val="center"/>
          </w:tcPr>
          <w:p>
            <w:pPr>
              <w:spacing w:line="240" w:lineRule="auto"/>
              <w:jc w:val="center"/>
              <w:rPr>
                <w:rFonts w:asciiTheme="minorEastAsia" w:hAnsiTheme="minorEastAsia"/>
                <w:bCs/>
                <w:sz w:val="18"/>
                <w:szCs w:val="18"/>
              </w:rPr>
            </w:pPr>
          </w:p>
        </w:tc>
        <w:tc>
          <w:tcPr>
            <w:tcW w:w="2488" w:type="dxa"/>
            <w:vMerge w:val="continue"/>
            <w:vAlign w:val="center"/>
          </w:tcPr>
          <w:p>
            <w:pPr>
              <w:spacing w:line="240" w:lineRule="auto"/>
              <w:jc w:val="center"/>
              <w:rPr>
                <w:rFonts w:asciiTheme="minorEastAsia" w:hAnsiTheme="minorEastAsia"/>
                <w:bCs/>
                <w:sz w:val="18"/>
                <w:szCs w:val="18"/>
              </w:rPr>
            </w:pPr>
          </w:p>
        </w:tc>
        <w:tc>
          <w:tcPr>
            <w:tcW w:w="1730" w:type="dxa"/>
            <w:vMerge w:val="continue"/>
            <w:vAlign w:val="center"/>
          </w:tcPr>
          <w:p>
            <w:pPr>
              <w:spacing w:line="240" w:lineRule="auto"/>
              <w:jc w:val="center"/>
              <w:rPr>
                <w:rFonts w:asciiTheme="minorEastAsia" w:hAnsiTheme="minorEastAsia"/>
                <w:bCs/>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跨境电商运营推广实训软件</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 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26" w:type="dxa"/>
            <w:vMerge w:val="continue"/>
            <w:vAlign w:val="center"/>
          </w:tcPr>
          <w:p>
            <w:pPr>
              <w:spacing w:line="240" w:lineRule="auto"/>
              <w:jc w:val="center"/>
              <w:rPr>
                <w:rFonts w:asciiTheme="minorEastAsia" w:hAnsiTheme="minorEastAsia"/>
                <w:bCs/>
                <w:sz w:val="18"/>
                <w:szCs w:val="18"/>
              </w:rPr>
            </w:pPr>
          </w:p>
        </w:tc>
        <w:tc>
          <w:tcPr>
            <w:tcW w:w="2488" w:type="dxa"/>
            <w:vMerge w:val="continue"/>
            <w:vAlign w:val="center"/>
          </w:tcPr>
          <w:p>
            <w:pPr>
              <w:spacing w:line="240" w:lineRule="auto"/>
              <w:jc w:val="center"/>
              <w:rPr>
                <w:rFonts w:asciiTheme="minorEastAsia" w:hAnsiTheme="minorEastAsia"/>
                <w:bCs/>
                <w:sz w:val="18"/>
                <w:szCs w:val="18"/>
              </w:rPr>
            </w:pPr>
          </w:p>
        </w:tc>
        <w:tc>
          <w:tcPr>
            <w:tcW w:w="1730" w:type="dxa"/>
            <w:vMerge w:val="continue"/>
            <w:vAlign w:val="center"/>
          </w:tcPr>
          <w:p>
            <w:pPr>
              <w:spacing w:line="240" w:lineRule="auto"/>
              <w:jc w:val="center"/>
              <w:rPr>
                <w:rFonts w:asciiTheme="minorEastAsia" w:hAnsiTheme="minorEastAsia"/>
                <w:bCs/>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+X</w:t>
            </w:r>
            <w:r>
              <w:rPr>
                <w:rFonts w:hint="eastAsia" w:asciiTheme="minorEastAsia" w:hAnsiTheme="minorEastAsia"/>
                <w:sz w:val="18"/>
                <w:szCs w:val="18"/>
              </w:rPr>
              <w:t>训测平台</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restart"/>
            <w:vAlign w:val="center"/>
          </w:tcPr>
          <w:p>
            <w:pPr>
              <w:spacing w:line="240" w:lineRule="auto"/>
              <w:jc w:val="center"/>
              <w:rPr>
                <w:rFonts w:asciiTheme="minorEastAsia" w:hAnsiTheme="minorEastAsia"/>
                <w:sz w:val="18"/>
                <w:szCs w:val="18"/>
              </w:rPr>
            </w:pPr>
            <w:bookmarkStart w:id="29" w:name="_Hlk86404890"/>
            <w:r>
              <w:rPr>
                <w:rFonts w:hint="eastAsia" w:asciiTheme="minorEastAsia" w:hAnsiTheme="minorEastAsia"/>
                <w:sz w:val="18"/>
                <w:szCs w:val="18"/>
              </w:rPr>
              <w:t>进出口业务综合实训室</w:t>
            </w:r>
          </w:p>
        </w:tc>
        <w:tc>
          <w:tcPr>
            <w:tcW w:w="2488" w:type="dxa"/>
            <w:vMerge w:val="restart"/>
            <w:vAlign w:val="center"/>
          </w:tcPr>
          <w:p>
            <w:pPr>
              <w:spacing w:line="240" w:lineRule="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支持价格核算、合同拟定及履行和外贸业务全流程等认知和实训；</w:t>
            </w:r>
          </w:p>
          <w:p>
            <w:pPr>
              <w:spacing w:line="240" w:lineRule="auto"/>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外贸全流程函电往来、审证、改证、单据制作、Word文字处理、收发邮件、制作演示文稿、电子表等课程的教学与实训。</w:t>
            </w:r>
          </w:p>
        </w:tc>
        <w:tc>
          <w:tcPr>
            <w:tcW w:w="1730" w:type="dxa"/>
            <w:vMerge w:val="restart"/>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进出口业务</w:t>
            </w:r>
          </w:p>
          <w:p>
            <w:pPr>
              <w:spacing w:line="240" w:lineRule="auto"/>
              <w:jc w:val="center"/>
              <w:rPr>
                <w:rFonts w:asciiTheme="minorEastAsia" w:hAnsiTheme="minorEastAsia"/>
                <w:sz w:val="18"/>
                <w:szCs w:val="18"/>
              </w:rPr>
            </w:pPr>
            <w:r>
              <w:rPr>
                <w:rFonts w:hint="eastAsia" w:asciiTheme="minorEastAsia" w:hAnsiTheme="minorEastAsia"/>
                <w:sz w:val="18"/>
                <w:szCs w:val="18"/>
              </w:rPr>
              <w:t>进出口业务实操</w:t>
            </w:r>
          </w:p>
          <w:p>
            <w:pPr>
              <w:spacing w:line="240" w:lineRule="auto"/>
              <w:jc w:val="center"/>
              <w:rPr>
                <w:rFonts w:asciiTheme="minorEastAsia" w:hAnsiTheme="minorEastAsia"/>
                <w:sz w:val="18"/>
                <w:szCs w:val="18"/>
              </w:rPr>
            </w:pPr>
            <w:r>
              <w:rPr>
                <w:rFonts w:hint="eastAsia" w:asciiTheme="minorEastAsia" w:hAnsiTheme="minorEastAsia"/>
                <w:sz w:val="18"/>
                <w:szCs w:val="18"/>
              </w:rPr>
              <w:t>外贸英语单证</w:t>
            </w:r>
          </w:p>
          <w:p>
            <w:pPr>
              <w:spacing w:line="240" w:lineRule="auto"/>
              <w:jc w:val="center"/>
              <w:rPr>
                <w:rFonts w:asciiTheme="minorEastAsia" w:hAnsiTheme="minorEastAsia"/>
                <w:sz w:val="18"/>
                <w:szCs w:val="18"/>
              </w:rPr>
            </w:pPr>
            <w:r>
              <w:rPr>
                <w:rFonts w:hint="eastAsia" w:asciiTheme="minorEastAsia" w:hAnsiTheme="minorEastAsia"/>
                <w:sz w:val="18"/>
                <w:szCs w:val="18"/>
              </w:rPr>
              <w:t>外贸英语函电</w:t>
            </w:r>
          </w:p>
          <w:p>
            <w:pPr>
              <w:spacing w:line="240" w:lineRule="auto"/>
              <w:jc w:val="center"/>
              <w:rPr>
                <w:rFonts w:asciiTheme="minorEastAsia" w:hAnsiTheme="minorEastAsia"/>
                <w:sz w:val="18"/>
                <w:szCs w:val="18"/>
              </w:rPr>
            </w:pPr>
            <w:r>
              <w:rPr>
                <w:rFonts w:hint="eastAsia" w:asciiTheme="minorEastAsia" w:hAnsiTheme="minorEastAsia"/>
                <w:sz w:val="18"/>
                <w:szCs w:val="18"/>
              </w:rPr>
              <w:t>外贸跟单实务</w:t>
            </w: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 xml:space="preserve">电脑 </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62 台</w:t>
            </w:r>
          </w:p>
        </w:tc>
        <w:tc>
          <w:tcPr>
            <w:tcW w:w="886" w:type="dxa"/>
            <w:vMerge w:val="restart"/>
            <w:vAlign w:val="center"/>
          </w:tcPr>
          <w:p>
            <w:pPr>
              <w:jc w:val="center"/>
              <w:rPr>
                <w:rFonts w:asciiTheme="minorEastAsia" w:hAnsiTheme="minorEastAsia"/>
                <w:bCs/>
                <w:sz w:val="18"/>
                <w:szCs w:val="18"/>
              </w:rPr>
            </w:pPr>
            <w:r>
              <w:rPr>
                <w:rFonts w:hint="eastAsia" w:asciiTheme="minorEastAsia" w:hAnsiTheme="minorEastAsia"/>
                <w:bCs/>
                <w:sz w:val="18"/>
                <w:szCs w:val="18"/>
              </w:rPr>
              <w:t>6</w:t>
            </w:r>
            <w:r>
              <w:rPr>
                <w:rFonts w:asciiTheme="minorEastAsia" w:hAnsiTheme="minorEastAsia"/>
                <w:bCs/>
                <w:sz w:val="18"/>
                <w:szCs w:val="18"/>
              </w:rPr>
              <w:t>0</w:t>
            </w:r>
            <w:r>
              <w:rPr>
                <w:rFonts w:hint="eastAsia" w:asciiTheme="minorEastAsia" w:hAnsiTheme="minorEastAsia"/>
                <w:bCs/>
                <w:sz w:val="18"/>
                <w:szCs w:val="18"/>
              </w:rPr>
              <w:t>个</w:t>
            </w:r>
          </w:p>
          <w:p>
            <w:pPr>
              <w:jc w:val="center"/>
              <w:rPr>
                <w:rFonts w:asciiTheme="minorEastAsia" w:hAnsiTheme="minorEastAsia"/>
                <w:bCs/>
                <w:sz w:val="18"/>
                <w:szCs w:val="18"/>
              </w:rPr>
            </w:pPr>
            <w:r>
              <w:rPr>
                <w:rFonts w:hint="eastAsia" w:asciiTheme="minorEastAsia" w:hAnsiTheme="minorEastAsia"/>
                <w:bCs/>
                <w:sz w:val="18"/>
                <w:szCs w:val="18"/>
              </w:rPr>
              <w:t>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continue"/>
            <w:vAlign w:val="center"/>
          </w:tcPr>
          <w:p>
            <w:pPr>
              <w:spacing w:line="240" w:lineRule="auto"/>
              <w:rPr>
                <w:rFonts w:asciiTheme="minorEastAsia" w:hAnsiTheme="minorEastAsia"/>
                <w:sz w:val="18"/>
                <w:szCs w:val="18"/>
              </w:rPr>
            </w:pPr>
          </w:p>
        </w:tc>
        <w:tc>
          <w:tcPr>
            <w:tcW w:w="2488" w:type="dxa"/>
            <w:vMerge w:val="continue"/>
            <w:vAlign w:val="center"/>
          </w:tcPr>
          <w:p>
            <w:pPr>
              <w:spacing w:line="240" w:lineRule="auto"/>
              <w:jc w:val="left"/>
              <w:rPr>
                <w:rFonts w:asciiTheme="minorEastAsia" w:hAnsiTheme="minorEastAsia"/>
                <w:sz w:val="18"/>
                <w:szCs w:val="18"/>
              </w:rPr>
            </w:pPr>
          </w:p>
        </w:tc>
        <w:tc>
          <w:tcPr>
            <w:tcW w:w="1730" w:type="dxa"/>
            <w:vMerge w:val="continue"/>
            <w:vAlign w:val="center"/>
          </w:tcPr>
          <w:p>
            <w:pPr>
              <w:spacing w:line="240" w:lineRule="auto"/>
              <w:jc w:val="center"/>
              <w:rPr>
                <w:rFonts w:asciiTheme="minorEastAsia" w:hAnsiTheme="minorEastAsia"/>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 xml:space="preserve">音响 </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4 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continue"/>
            <w:vAlign w:val="center"/>
          </w:tcPr>
          <w:p>
            <w:pPr>
              <w:spacing w:line="240" w:lineRule="auto"/>
              <w:rPr>
                <w:rFonts w:asciiTheme="minorEastAsia" w:hAnsiTheme="minorEastAsia"/>
                <w:sz w:val="18"/>
                <w:szCs w:val="18"/>
              </w:rPr>
            </w:pPr>
          </w:p>
        </w:tc>
        <w:tc>
          <w:tcPr>
            <w:tcW w:w="2488" w:type="dxa"/>
            <w:vMerge w:val="continue"/>
            <w:vAlign w:val="center"/>
          </w:tcPr>
          <w:p>
            <w:pPr>
              <w:spacing w:line="240" w:lineRule="auto"/>
              <w:jc w:val="left"/>
              <w:rPr>
                <w:rFonts w:asciiTheme="minorEastAsia" w:hAnsiTheme="minorEastAsia"/>
                <w:sz w:val="18"/>
                <w:szCs w:val="18"/>
              </w:rPr>
            </w:pPr>
          </w:p>
        </w:tc>
        <w:tc>
          <w:tcPr>
            <w:tcW w:w="1730" w:type="dxa"/>
            <w:vMerge w:val="continue"/>
            <w:vAlign w:val="center"/>
          </w:tcPr>
          <w:p>
            <w:pPr>
              <w:spacing w:line="240" w:lineRule="auto"/>
              <w:jc w:val="center"/>
              <w:rPr>
                <w:rFonts w:asciiTheme="minorEastAsia" w:hAnsiTheme="minorEastAsia"/>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投影仪、显示屏等</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 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continue"/>
            <w:vAlign w:val="center"/>
          </w:tcPr>
          <w:p>
            <w:pPr>
              <w:spacing w:line="240" w:lineRule="auto"/>
              <w:rPr>
                <w:rFonts w:asciiTheme="minorEastAsia" w:hAnsiTheme="minorEastAsia"/>
                <w:sz w:val="18"/>
                <w:szCs w:val="18"/>
              </w:rPr>
            </w:pPr>
          </w:p>
        </w:tc>
        <w:tc>
          <w:tcPr>
            <w:tcW w:w="2488" w:type="dxa"/>
            <w:vMerge w:val="continue"/>
            <w:vAlign w:val="center"/>
          </w:tcPr>
          <w:p>
            <w:pPr>
              <w:spacing w:line="240" w:lineRule="auto"/>
              <w:jc w:val="left"/>
              <w:rPr>
                <w:rFonts w:asciiTheme="minorEastAsia" w:hAnsiTheme="minorEastAsia"/>
                <w:sz w:val="18"/>
                <w:szCs w:val="18"/>
              </w:rPr>
            </w:pPr>
          </w:p>
        </w:tc>
        <w:tc>
          <w:tcPr>
            <w:tcW w:w="1730" w:type="dxa"/>
            <w:vMerge w:val="continue"/>
            <w:vAlign w:val="center"/>
          </w:tcPr>
          <w:p>
            <w:pPr>
              <w:spacing w:line="240" w:lineRule="auto"/>
              <w:jc w:val="center"/>
              <w:rPr>
                <w:rFonts w:asciiTheme="minorEastAsia" w:hAnsiTheme="minorEastAsia"/>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打印机</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5 台</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continue"/>
            <w:vAlign w:val="center"/>
          </w:tcPr>
          <w:p>
            <w:pPr>
              <w:spacing w:line="240" w:lineRule="auto"/>
              <w:rPr>
                <w:rFonts w:asciiTheme="minorEastAsia" w:hAnsiTheme="minorEastAsia"/>
                <w:sz w:val="18"/>
                <w:szCs w:val="18"/>
              </w:rPr>
            </w:pPr>
          </w:p>
        </w:tc>
        <w:tc>
          <w:tcPr>
            <w:tcW w:w="2488" w:type="dxa"/>
            <w:vMerge w:val="continue"/>
            <w:vAlign w:val="center"/>
          </w:tcPr>
          <w:p>
            <w:pPr>
              <w:spacing w:line="240" w:lineRule="auto"/>
              <w:jc w:val="left"/>
              <w:rPr>
                <w:rFonts w:asciiTheme="minorEastAsia" w:hAnsiTheme="minorEastAsia"/>
                <w:sz w:val="18"/>
                <w:szCs w:val="18"/>
              </w:rPr>
            </w:pPr>
          </w:p>
        </w:tc>
        <w:tc>
          <w:tcPr>
            <w:tcW w:w="1730" w:type="dxa"/>
            <w:vMerge w:val="continue"/>
            <w:vAlign w:val="center"/>
          </w:tcPr>
          <w:p>
            <w:pPr>
              <w:spacing w:line="240" w:lineRule="auto"/>
              <w:jc w:val="center"/>
              <w:rPr>
                <w:rFonts w:asciiTheme="minorEastAsia" w:hAnsiTheme="minorEastAsia"/>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互联网+国际贸易综合技能实训与竞赛软件</w:t>
            </w:r>
          </w:p>
        </w:tc>
        <w:tc>
          <w:tcPr>
            <w:tcW w:w="851" w:type="dxa"/>
            <w:vAlign w:val="center"/>
          </w:tcPr>
          <w:p>
            <w:pPr>
              <w:spacing w:line="240" w:lineRule="auto"/>
              <w:jc w:val="cente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 xml:space="preserve"> 套</w:t>
            </w:r>
          </w:p>
        </w:tc>
        <w:tc>
          <w:tcPr>
            <w:tcW w:w="886" w:type="dxa"/>
            <w:vMerge w:val="continue"/>
            <w:vAlign w:val="center"/>
          </w:tcPr>
          <w:p>
            <w:pPr>
              <w:jc w:val="center"/>
              <w:rPr>
                <w:rFonts w:asciiTheme="minorEastAsia" w:hAnsi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continue"/>
            <w:vAlign w:val="center"/>
          </w:tcPr>
          <w:p>
            <w:pPr>
              <w:spacing w:line="240" w:lineRule="auto"/>
              <w:rPr>
                <w:rFonts w:asciiTheme="minorEastAsia" w:hAnsiTheme="minorEastAsia"/>
                <w:sz w:val="18"/>
                <w:szCs w:val="18"/>
              </w:rPr>
            </w:pPr>
          </w:p>
        </w:tc>
        <w:tc>
          <w:tcPr>
            <w:tcW w:w="2488" w:type="dxa"/>
            <w:vMerge w:val="continue"/>
            <w:vAlign w:val="center"/>
          </w:tcPr>
          <w:p>
            <w:pPr>
              <w:spacing w:line="240" w:lineRule="auto"/>
              <w:jc w:val="left"/>
              <w:rPr>
                <w:rFonts w:asciiTheme="minorEastAsia" w:hAnsiTheme="minorEastAsia"/>
                <w:sz w:val="18"/>
                <w:szCs w:val="18"/>
              </w:rPr>
            </w:pPr>
          </w:p>
        </w:tc>
        <w:tc>
          <w:tcPr>
            <w:tcW w:w="1730" w:type="dxa"/>
            <w:vMerge w:val="continue"/>
            <w:vAlign w:val="center"/>
          </w:tcPr>
          <w:p>
            <w:pPr>
              <w:spacing w:line="240" w:lineRule="auto"/>
              <w:jc w:val="center"/>
              <w:rPr>
                <w:rFonts w:asciiTheme="minorEastAsia" w:hAnsiTheme="minorEastAsia"/>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南京世格外贸业务实训软件</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 套</w:t>
            </w:r>
          </w:p>
        </w:tc>
        <w:tc>
          <w:tcPr>
            <w:tcW w:w="886" w:type="dxa"/>
            <w:vMerge w:val="continue"/>
            <w:vAlign w:val="center"/>
          </w:tcPr>
          <w:p>
            <w:pPr>
              <w:jc w:val="center"/>
              <w:rPr>
                <w:rFonts w:asciiTheme="minorEastAsia" w:hAnsiTheme="minorEastAsia"/>
                <w:bCs/>
                <w:sz w:val="18"/>
                <w:szCs w:val="18"/>
              </w:rPr>
            </w:pP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restart"/>
            <w:vAlign w:val="center"/>
          </w:tcPr>
          <w:p>
            <w:pPr>
              <w:spacing w:line="240" w:lineRule="auto"/>
              <w:jc w:val="center"/>
              <w:rPr>
                <w:rFonts w:asciiTheme="minorEastAsia" w:hAnsiTheme="minorEastAsia"/>
                <w:sz w:val="18"/>
                <w:szCs w:val="18"/>
              </w:rPr>
            </w:pPr>
            <w:bookmarkStart w:id="30" w:name="_Hlk81058281"/>
            <w:bookmarkStart w:id="31" w:name="_Hlk86405100"/>
            <w:r>
              <w:rPr>
                <w:rFonts w:hint="eastAsia" w:asciiTheme="minorEastAsia" w:hAnsiTheme="minorEastAsia"/>
                <w:sz w:val="18"/>
                <w:szCs w:val="18"/>
              </w:rPr>
              <w:t>商务英语翻译</w:t>
            </w:r>
            <w:bookmarkEnd w:id="30"/>
            <w:r>
              <w:rPr>
                <w:rFonts w:hint="eastAsia" w:asciiTheme="minorEastAsia" w:hAnsiTheme="minorEastAsia"/>
                <w:sz w:val="18"/>
                <w:szCs w:val="18"/>
              </w:rPr>
              <w:t>实训室</w:t>
            </w:r>
          </w:p>
        </w:tc>
        <w:tc>
          <w:tcPr>
            <w:tcW w:w="2488" w:type="dxa"/>
            <w:vMerge w:val="restart"/>
            <w:vAlign w:val="center"/>
          </w:tcPr>
          <w:p>
            <w:pPr>
              <w:spacing w:line="240" w:lineRule="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商务英语翻译、口译实训；</w:t>
            </w:r>
          </w:p>
          <w:p>
            <w:pPr>
              <w:spacing w:line="240" w:lineRule="auto"/>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18"/>
              </w:rPr>
              <w:t>计算机辅助翻译实训</w:t>
            </w:r>
          </w:p>
          <w:p>
            <w:pPr>
              <w:spacing w:line="240" w:lineRule="auto"/>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同声传译实训；</w:t>
            </w:r>
          </w:p>
          <w:p>
            <w:pPr>
              <w:spacing w:line="240" w:lineRule="auto"/>
              <w:rPr>
                <w:rFonts w:asciiTheme="minorEastAsia" w:hAnsiTheme="minorEastAsia"/>
                <w:sz w:val="18"/>
                <w:szCs w:val="18"/>
              </w:rPr>
            </w:pPr>
            <w:r>
              <w:rPr>
                <w:rFonts w:asciiTheme="minorEastAsia" w:hAnsiTheme="minorEastAsia"/>
                <w:sz w:val="18"/>
                <w:szCs w:val="18"/>
              </w:rPr>
              <w:t>4.</w:t>
            </w:r>
            <w:r>
              <w:rPr>
                <w:rFonts w:hint="eastAsia" w:asciiTheme="minorEastAsia" w:hAnsiTheme="minorEastAsia"/>
                <w:sz w:val="18"/>
                <w:szCs w:val="18"/>
              </w:rPr>
              <w:t>机器翻译译后编辑实训。</w:t>
            </w:r>
          </w:p>
        </w:tc>
        <w:tc>
          <w:tcPr>
            <w:tcW w:w="1730" w:type="dxa"/>
            <w:vMerge w:val="restart"/>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商务英语翻译</w:t>
            </w:r>
          </w:p>
          <w:p>
            <w:pPr>
              <w:spacing w:line="240" w:lineRule="auto"/>
              <w:jc w:val="center"/>
              <w:rPr>
                <w:rFonts w:asciiTheme="minorEastAsia" w:hAnsiTheme="minorEastAsia"/>
                <w:sz w:val="18"/>
                <w:szCs w:val="18"/>
              </w:rPr>
            </w:pPr>
            <w:r>
              <w:rPr>
                <w:rFonts w:hint="eastAsia" w:asciiTheme="minorEastAsia" w:hAnsiTheme="minorEastAsia"/>
                <w:sz w:val="18"/>
                <w:szCs w:val="18"/>
              </w:rPr>
              <w:t>商务英语口译</w:t>
            </w:r>
          </w:p>
          <w:p>
            <w:pPr>
              <w:spacing w:line="240" w:lineRule="auto"/>
              <w:jc w:val="center"/>
              <w:rPr>
                <w:rFonts w:asciiTheme="minorEastAsia" w:hAnsiTheme="minorEastAsia"/>
                <w:sz w:val="18"/>
                <w:szCs w:val="18"/>
              </w:rPr>
            </w:pPr>
            <w:r>
              <w:rPr>
                <w:rFonts w:hint="eastAsia" w:asciiTheme="minorEastAsia" w:hAnsiTheme="minorEastAsia"/>
                <w:sz w:val="18"/>
                <w:szCs w:val="18"/>
              </w:rPr>
              <w:t>机器翻译译后编校高级口译</w:t>
            </w: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教师主机</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1台</w:t>
            </w:r>
          </w:p>
        </w:tc>
        <w:tc>
          <w:tcPr>
            <w:tcW w:w="886"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60 个</w:t>
            </w:r>
          </w:p>
          <w:p>
            <w:pPr>
              <w:jc w:val="center"/>
              <w:rPr>
                <w:rFonts w:asciiTheme="minorEastAsia" w:hAnsiTheme="minorEastAsia"/>
                <w:sz w:val="18"/>
                <w:szCs w:val="18"/>
              </w:rPr>
            </w:pPr>
            <w:r>
              <w:rPr>
                <w:rFonts w:hint="eastAsia" w:asciiTheme="minorEastAsia" w:hAnsiTheme="minorEastAsia"/>
                <w:sz w:val="18"/>
                <w:szCs w:val="18"/>
              </w:rPr>
              <w:t>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continue"/>
            <w:vAlign w:val="center"/>
          </w:tcPr>
          <w:p>
            <w:pPr>
              <w:spacing w:line="240" w:lineRule="auto"/>
              <w:jc w:val="center"/>
              <w:rPr>
                <w:rFonts w:asciiTheme="minorEastAsia" w:hAnsiTheme="minorEastAsia"/>
                <w:sz w:val="18"/>
                <w:szCs w:val="18"/>
              </w:rPr>
            </w:pPr>
          </w:p>
        </w:tc>
        <w:tc>
          <w:tcPr>
            <w:tcW w:w="2488" w:type="dxa"/>
            <w:vMerge w:val="continue"/>
            <w:vAlign w:val="center"/>
          </w:tcPr>
          <w:p>
            <w:pPr>
              <w:spacing w:line="240" w:lineRule="auto"/>
              <w:jc w:val="center"/>
              <w:rPr>
                <w:rFonts w:asciiTheme="minorEastAsia" w:hAnsiTheme="minorEastAsia"/>
                <w:sz w:val="18"/>
                <w:szCs w:val="18"/>
              </w:rPr>
            </w:pPr>
          </w:p>
        </w:tc>
        <w:tc>
          <w:tcPr>
            <w:tcW w:w="1730" w:type="dxa"/>
            <w:vMerge w:val="continue"/>
            <w:vAlign w:val="center"/>
          </w:tcPr>
          <w:p>
            <w:pPr>
              <w:spacing w:line="240" w:lineRule="auto"/>
              <w:jc w:val="center"/>
              <w:rPr>
                <w:rFonts w:asciiTheme="minorEastAsia" w:hAnsiTheme="minorEastAsia"/>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学生机</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6</w:t>
            </w:r>
            <w:r>
              <w:rPr>
                <w:rFonts w:asciiTheme="minorEastAsia" w:hAnsiTheme="minorEastAsia"/>
                <w:sz w:val="18"/>
                <w:szCs w:val="18"/>
              </w:rPr>
              <w:t>2</w:t>
            </w:r>
            <w:r>
              <w:rPr>
                <w:rFonts w:hint="eastAsia" w:asciiTheme="minorEastAsia" w:hAnsiTheme="minorEastAsia"/>
                <w:sz w:val="18"/>
                <w:szCs w:val="18"/>
              </w:rPr>
              <w:t>座</w:t>
            </w:r>
          </w:p>
        </w:tc>
        <w:tc>
          <w:tcPr>
            <w:tcW w:w="886" w:type="dxa"/>
            <w:vMerge w:val="continue"/>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continue"/>
            <w:vAlign w:val="center"/>
          </w:tcPr>
          <w:p>
            <w:pPr>
              <w:spacing w:line="240" w:lineRule="auto"/>
              <w:jc w:val="center"/>
              <w:rPr>
                <w:rFonts w:asciiTheme="minorEastAsia" w:hAnsiTheme="minorEastAsia"/>
                <w:sz w:val="18"/>
                <w:szCs w:val="18"/>
              </w:rPr>
            </w:pPr>
          </w:p>
        </w:tc>
        <w:tc>
          <w:tcPr>
            <w:tcW w:w="2488" w:type="dxa"/>
            <w:vMerge w:val="continue"/>
            <w:vAlign w:val="center"/>
          </w:tcPr>
          <w:p>
            <w:pPr>
              <w:spacing w:line="240" w:lineRule="auto"/>
              <w:jc w:val="center"/>
              <w:rPr>
                <w:rFonts w:asciiTheme="minorEastAsia" w:hAnsiTheme="minorEastAsia"/>
                <w:sz w:val="18"/>
                <w:szCs w:val="18"/>
              </w:rPr>
            </w:pPr>
          </w:p>
        </w:tc>
        <w:tc>
          <w:tcPr>
            <w:tcW w:w="1730" w:type="dxa"/>
            <w:vMerge w:val="continue"/>
            <w:vAlign w:val="center"/>
          </w:tcPr>
          <w:p>
            <w:pPr>
              <w:spacing w:line="240" w:lineRule="auto"/>
              <w:jc w:val="center"/>
              <w:rPr>
                <w:rFonts w:asciiTheme="minorEastAsia" w:hAnsiTheme="minorEastAsia"/>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投影仪、显示屏</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1套</w:t>
            </w:r>
          </w:p>
        </w:tc>
        <w:tc>
          <w:tcPr>
            <w:tcW w:w="886" w:type="dxa"/>
            <w:vMerge w:val="continue"/>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continue"/>
            <w:vAlign w:val="center"/>
          </w:tcPr>
          <w:p>
            <w:pPr>
              <w:spacing w:line="240" w:lineRule="auto"/>
              <w:jc w:val="center"/>
              <w:rPr>
                <w:rFonts w:asciiTheme="minorEastAsia" w:hAnsiTheme="minorEastAsia"/>
                <w:sz w:val="18"/>
                <w:szCs w:val="18"/>
              </w:rPr>
            </w:pPr>
          </w:p>
        </w:tc>
        <w:tc>
          <w:tcPr>
            <w:tcW w:w="2488" w:type="dxa"/>
            <w:vMerge w:val="continue"/>
            <w:vAlign w:val="center"/>
          </w:tcPr>
          <w:p>
            <w:pPr>
              <w:spacing w:line="240" w:lineRule="auto"/>
              <w:jc w:val="center"/>
              <w:rPr>
                <w:rFonts w:asciiTheme="minorEastAsia" w:hAnsiTheme="minorEastAsia"/>
                <w:sz w:val="18"/>
                <w:szCs w:val="18"/>
              </w:rPr>
            </w:pPr>
          </w:p>
        </w:tc>
        <w:tc>
          <w:tcPr>
            <w:tcW w:w="1730" w:type="dxa"/>
            <w:vMerge w:val="continue"/>
            <w:vAlign w:val="center"/>
          </w:tcPr>
          <w:p>
            <w:pPr>
              <w:spacing w:line="240" w:lineRule="auto"/>
              <w:jc w:val="center"/>
              <w:rPr>
                <w:rFonts w:asciiTheme="minorEastAsia" w:hAnsiTheme="minorEastAsia"/>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 xml:space="preserve">办公桌椅 </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若干</w:t>
            </w:r>
          </w:p>
        </w:tc>
        <w:tc>
          <w:tcPr>
            <w:tcW w:w="886" w:type="dxa"/>
            <w:vMerge w:val="continue"/>
            <w:vAlign w:val="center"/>
          </w:tcPr>
          <w:p>
            <w:pPr>
              <w:jc w:val="center"/>
              <w:rPr>
                <w:rFonts w:asciiTheme="minorEastAsia" w:hAnsiTheme="minorEastAsia"/>
                <w:sz w:val="18"/>
                <w:szCs w:val="18"/>
              </w:rPr>
            </w:pP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continue"/>
            <w:vAlign w:val="center"/>
          </w:tcPr>
          <w:p>
            <w:pPr>
              <w:spacing w:line="240" w:lineRule="auto"/>
              <w:jc w:val="center"/>
              <w:rPr>
                <w:rFonts w:asciiTheme="minorEastAsia" w:hAnsiTheme="minorEastAsia"/>
                <w:sz w:val="18"/>
                <w:szCs w:val="18"/>
              </w:rPr>
            </w:pPr>
          </w:p>
        </w:tc>
        <w:tc>
          <w:tcPr>
            <w:tcW w:w="2488" w:type="dxa"/>
            <w:vMerge w:val="continue"/>
            <w:vAlign w:val="center"/>
          </w:tcPr>
          <w:p>
            <w:pPr>
              <w:spacing w:line="240" w:lineRule="auto"/>
              <w:jc w:val="center"/>
              <w:rPr>
                <w:rFonts w:asciiTheme="minorEastAsia" w:hAnsiTheme="minorEastAsia"/>
                <w:sz w:val="18"/>
                <w:szCs w:val="18"/>
              </w:rPr>
            </w:pPr>
          </w:p>
        </w:tc>
        <w:tc>
          <w:tcPr>
            <w:tcW w:w="1730" w:type="dxa"/>
            <w:vMerge w:val="continue"/>
            <w:vAlign w:val="center"/>
          </w:tcPr>
          <w:p>
            <w:pPr>
              <w:spacing w:line="240" w:lineRule="auto"/>
              <w:jc w:val="center"/>
              <w:rPr>
                <w:rFonts w:asciiTheme="minorEastAsia" w:hAnsiTheme="minorEastAsia"/>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同声传译实训软件</w:t>
            </w:r>
          </w:p>
        </w:tc>
        <w:tc>
          <w:tcPr>
            <w:tcW w:w="851"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1套</w:t>
            </w:r>
          </w:p>
        </w:tc>
        <w:tc>
          <w:tcPr>
            <w:tcW w:w="886" w:type="dxa"/>
            <w:vMerge w:val="continue"/>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26" w:type="dxa"/>
            <w:vMerge w:val="continue"/>
            <w:vAlign w:val="center"/>
          </w:tcPr>
          <w:p>
            <w:pPr>
              <w:spacing w:line="240" w:lineRule="auto"/>
              <w:jc w:val="center"/>
              <w:rPr>
                <w:rFonts w:asciiTheme="minorEastAsia" w:hAnsiTheme="minorEastAsia"/>
                <w:sz w:val="18"/>
                <w:szCs w:val="18"/>
              </w:rPr>
            </w:pPr>
          </w:p>
        </w:tc>
        <w:tc>
          <w:tcPr>
            <w:tcW w:w="2488" w:type="dxa"/>
            <w:vMerge w:val="continue"/>
            <w:vAlign w:val="center"/>
          </w:tcPr>
          <w:p>
            <w:pPr>
              <w:spacing w:line="240" w:lineRule="auto"/>
              <w:jc w:val="center"/>
              <w:rPr>
                <w:rFonts w:asciiTheme="minorEastAsia" w:hAnsiTheme="minorEastAsia"/>
                <w:sz w:val="18"/>
                <w:szCs w:val="18"/>
              </w:rPr>
            </w:pPr>
          </w:p>
        </w:tc>
        <w:tc>
          <w:tcPr>
            <w:tcW w:w="1730" w:type="dxa"/>
            <w:vMerge w:val="continue"/>
            <w:vAlign w:val="center"/>
          </w:tcPr>
          <w:p>
            <w:pPr>
              <w:spacing w:line="240" w:lineRule="auto"/>
              <w:jc w:val="center"/>
              <w:rPr>
                <w:rFonts w:asciiTheme="minorEastAsia" w:hAnsiTheme="minorEastAsia"/>
                <w:sz w:val="18"/>
                <w:szCs w:val="18"/>
              </w:rPr>
            </w:pPr>
          </w:p>
        </w:tc>
        <w:tc>
          <w:tcPr>
            <w:tcW w:w="21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单机版CAT软件（SDL Trados Studio，ICAT 雪人CAT）</w:t>
            </w:r>
          </w:p>
        </w:tc>
        <w:tc>
          <w:tcPr>
            <w:tcW w:w="851" w:type="dxa"/>
            <w:vAlign w:val="center"/>
          </w:tcPr>
          <w:p>
            <w:pPr>
              <w:spacing w:line="240" w:lineRule="auto"/>
              <w:jc w:val="cente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套</w:t>
            </w:r>
          </w:p>
        </w:tc>
        <w:tc>
          <w:tcPr>
            <w:tcW w:w="886" w:type="dxa"/>
            <w:vMerge w:val="continue"/>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426"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跨境电商校内生产性实习实训基地</w:t>
            </w:r>
          </w:p>
        </w:tc>
        <w:tc>
          <w:tcPr>
            <w:tcW w:w="2488" w:type="dxa"/>
            <w:vAlign w:val="center"/>
          </w:tcPr>
          <w:p>
            <w:pPr>
              <w:spacing w:line="240" w:lineRule="auto"/>
              <w:rPr>
                <w:rFonts w:asciiTheme="minorEastAsia" w:hAnsiTheme="minorEastAsia"/>
                <w:sz w:val="18"/>
                <w:szCs w:val="18"/>
              </w:rPr>
            </w:pPr>
            <w:r>
              <w:rPr>
                <w:rFonts w:hint="eastAsia" w:asciiTheme="minorEastAsia" w:hAnsiTheme="minorEastAsia"/>
                <w:sz w:val="18"/>
                <w:szCs w:val="18"/>
              </w:rPr>
              <w:t>支持跨境电商平台运营及创客项目的实训。</w:t>
            </w:r>
          </w:p>
        </w:tc>
        <w:tc>
          <w:tcPr>
            <w:tcW w:w="1730" w:type="dxa"/>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跨境电商实务</w:t>
            </w:r>
          </w:p>
          <w:p>
            <w:pPr>
              <w:spacing w:line="240" w:lineRule="auto"/>
              <w:jc w:val="center"/>
              <w:rPr>
                <w:rFonts w:asciiTheme="minorEastAsia" w:hAnsiTheme="minorEastAsia"/>
                <w:sz w:val="18"/>
                <w:szCs w:val="18"/>
              </w:rPr>
            </w:pPr>
            <w:r>
              <w:rPr>
                <w:rFonts w:hint="eastAsia" w:asciiTheme="minorEastAsia" w:hAnsiTheme="minorEastAsia"/>
                <w:sz w:val="18"/>
                <w:szCs w:val="18"/>
              </w:rPr>
              <w:t>跨境电商平台操作跨境电商英语</w:t>
            </w:r>
          </w:p>
          <w:p>
            <w:pPr>
              <w:spacing w:line="240" w:lineRule="auto"/>
              <w:jc w:val="center"/>
              <w:rPr>
                <w:rFonts w:asciiTheme="minorEastAsia" w:hAnsiTheme="minorEastAsia"/>
                <w:sz w:val="18"/>
                <w:szCs w:val="18"/>
              </w:rPr>
            </w:pPr>
            <w:r>
              <w:rPr>
                <w:rFonts w:hint="eastAsia" w:asciiTheme="minorEastAsia" w:hAnsiTheme="minorEastAsia"/>
                <w:sz w:val="18"/>
                <w:szCs w:val="18"/>
              </w:rPr>
              <w:t>跨境商务数据分析短视频编辑与制作</w:t>
            </w:r>
          </w:p>
        </w:tc>
        <w:tc>
          <w:tcPr>
            <w:tcW w:w="2977" w:type="dxa"/>
            <w:gridSpan w:val="2"/>
            <w:vAlign w:val="center"/>
          </w:tcPr>
          <w:p>
            <w:pPr>
              <w:spacing w:line="240" w:lineRule="auto"/>
              <w:jc w:val="center"/>
              <w:rPr>
                <w:rFonts w:asciiTheme="minorEastAsia" w:hAnsiTheme="minorEastAsia"/>
                <w:sz w:val="18"/>
                <w:szCs w:val="18"/>
              </w:rPr>
            </w:pPr>
            <w:r>
              <w:rPr>
                <w:rFonts w:hint="eastAsia" w:asciiTheme="minorEastAsia" w:hAnsiTheme="minorEastAsia"/>
                <w:sz w:val="18"/>
                <w:szCs w:val="18"/>
              </w:rPr>
              <w:t>校中企</w:t>
            </w:r>
          </w:p>
        </w:tc>
        <w:tc>
          <w:tcPr>
            <w:tcW w:w="886" w:type="dxa"/>
            <w:vAlign w:val="center"/>
          </w:tcPr>
          <w:p>
            <w:pPr>
              <w:jc w:val="center"/>
              <w:rPr>
                <w:rFonts w:asciiTheme="minorEastAsia" w:hAnsiTheme="minorEastAsia"/>
                <w:sz w:val="18"/>
                <w:szCs w:val="18"/>
              </w:rPr>
            </w:pPr>
            <w:r>
              <w:rPr>
                <w:rFonts w:asciiTheme="minorEastAsia" w:hAnsiTheme="minorEastAsia"/>
                <w:sz w:val="18"/>
                <w:szCs w:val="18"/>
              </w:rPr>
              <w:t>200</w:t>
            </w:r>
            <w:r>
              <w:rPr>
                <w:rFonts w:hint="eastAsia" w:asciiTheme="minorEastAsia" w:hAnsiTheme="minorEastAsia"/>
                <w:sz w:val="18"/>
                <w:szCs w:val="18"/>
              </w:rPr>
              <w:t>个工位</w:t>
            </w:r>
          </w:p>
        </w:tc>
      </w:tr>
    </w:tbl>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（四）数字化资源</w:t>
      </w:r>
      <w:bookmarkEnd w:id="27"/>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1.积极建设本专业教学资源库，所有核心课程均建设在线课程资源，配备与课程相关的微课视频、音频素材、教学课件、数字化教学案例库、虚拟仿真软件、数字教材等专业教学资源库； 开发和使用国家级、省级和校级在线精品开放课程资源。种类丰富、形式多样、使用便捷、动态更新、满足教学。</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sz w:val="24"/>
          <w:szCs w:val="24"/>
          <w:lang w:val="en-US" w:eastAsia="zh-CN"/>
        </w:rPr>
        <w:t>2</w:t>
      </w:r>
      <w:r>
        <w:rPr>
          <w:rFonts w:hint="eastAsia" w:ascii="Times New Roman" w:hAnsi="Times New Roman"/>
          <w:sz w:val="24"/>
          <w:szCs w:val="24"/>
          <w:lang w:val="en-US" w:eastAsia="zh-CN"/>
        </w:rPr>
        <w:t>.实现数字教育资源全覆盖和动态更新，每年至少更新 10%，每三年全部更新一次</w:t>
      </w:r>
      <w:r>
        <w:rPr>
          <w:rFonts w:hint="eastAsia"/>
          <w:sz w:val="24"/>
          <w:szCs w:val="24"/>
          <w:lang w:val="en-US" w:eastAsia="zh-CN"/>
        </w:rPr>
        <w:t>。</w:t>
      </w:r>
      <w:r>
        <w:rPr>
          <w:rFonts w:hint="eastAsia" w:ascii="Times New Roman" w:hAnsi="Times New Roman"/>
          <w:sz w:val="24"/>
          <w:szCs w:val="24"/>
          <w:lang w:val="en-US" w:eastAsia="zh-CN"/>
        </w:rPr>
        <w:t xml:space="preserve"> </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sz w:val="24"/>
          <w:szCs w:val="24"/>
          <w:lang w:val="en-US" w:eastAsia="zh-CN"/>
        </w:rPr>
        <w:t>3</w:t>
      </w:r>
      <w:r>
        <w:rPr>
          <w:rFonts w:hint="eastAsia" w:ascii="Times New Roman" w:hAnsi="Times New Roman"/>
          <w:sz w:val="24"/>
          <w:szCs w:val="24"/>
          <w:lang w:val="en-US" w:eastAsia="zh-CN"/>
        </w:rPr>
        <w:t>.</w:t>
      </w:r>
      <w:r>
        <w:rPr>
          <w:rFonts w:hint="eastAsia"/>
          <w:sz w:val="24"/>
          <w:szCs w:val="24"/>
          <w:lang w:val="en-US" w:eastAsia="zh-CN"/>
        </w:rPr>
        <w:t>配合</w:t>
      </w:r>
      <w:r>
        <w:rPr>
          <w:rFonts w:hint="eastAsia" w:ascii="Times New Roman" w:hAnsi="Times New Roman"/>
          <w:sz w:val="24"/>
          <w:szCs w:val="24"/>
          <w:lang w:val="en-US" w:eastAsia="zh-CN"/>
        </w:rPr>
        <w:t>使用超星、职教云、智慧职教 MOOC 学院等网络教学平台的旅游管理专业教学资源库。</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32" w:name="_Toc11342"/>
      <w:r>
        <w:rPr>
          <w:rFonts w:hint="eastAsia" w:ascii="黑体" w:hAnsi="黑体" w:eastAsia="黑体" w:cs="黑体"/>
          <w:kern w:val="2"/>
          <w:sz w:val="24"/>
          <w:szCs w:val="24"/>
          <w:lang w:val="en-US" w:eastAsia="zh-CN" w:bidi="ar-SA"/>
        </w:rPr>
        <w:t>（五）质量管理</w:t>
      </w:r>
      <w:bookmarkEnd w:id="32"/>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1.管理机构与制度</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（1）管理机构</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根据学校教学管理规定,建立商务英语专业人才培养质量管理小组，完善教学管理机制，加强日常教学组织运行与管理。</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（2）制度</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建立专业建设、人才培养质量和教学质量诊断与改进机制。始终坚持把思想政治工作贯穿教育教学全过程，深入、广泛挖掘专业课程内容中的思政元素，持续深化课程思政改革，不断完善“三全育人”格局。健全专业教学质量监控管理制度，完善课堂教学、教学评价、实习实训、毕业设计、专业调研、人才培养方案更新、资源建设等方面质量标准建设，通过教学实施、过程监控、质量评价和持续改进，达成人才培养目标。</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 xml:space="preserve"> 定期开展教师教学能力测评, 加强日常教学组织运行与管理，定期开展课程建设水平和教学质量诊改，建立健全巡课、听课、评教、评学等制度严明教学纪律,强化教学组织功能。定期开展公开课、示范课等教研活动,提高课堂教学水平和教学质量。</w:t>
      </w: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2.校内外评价与反馈</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校外:完善毕业生跟踪反馈机制及社会评价机制,并对学生的学业水平,毕业生就业情况等进行分析,定期评价人才培养质量和培养目标达成情况。建立专业毕业生跟踪反馈机制及社会评价机制，对生源情况、在校生学业水平、毕业生就业情况等进行分析，定期评价人才培养质量和培养目标达成情况。</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校内:在教学评价过程中,推行教学互评制度,实行教师自查、互评、实施学生评教。</w:t>
      </w: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3.质量诊断与改进</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建立专业建设和教学质量诊断与改进机制，依托学院专业和课程诊改平台，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(2)定期开展教研活动,对存在问题及时研究解决,有针对性地进行改进了解学生对专业建设和教学管理的建设培养质量。</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default" w:ascii="黑体" w:hAnsi="黑体" w:eastAsia="黑体" w:cs="黑体"/>
          <w:kern w:val="2"/>
          <w:sz w:val="24"/>
          <w:szCs w:val="24"/>
          <w:lang w:val="en-US" w:eastAsia="zh-CN" w:bidi="ar-SA"/>
        </w:rPr>
      </w:pPr>
      <w:bookmarkStart w:id="33" w:name="_Toc23154"/>
      <w:r>
        <w:rPr>
          <w:rFonts w:hint="eastAsia" w:ascii="黑体" w:hAnsi="黑体" w:eastAsia="黑体" w:cs="黑体"/>
          <w:kern w:val="2"/>
          <w:sz w:val="24"/>
          <w:szCs w:val="24"/>
          <w:lang w:val="en-US" w:eastAsia="zh-CN" w:bidi="ar-SA"/>
        </w:rPr>
        <w:t>（六）经费保障</w:t>
      </w:r>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1.将</w:t>
      </w:r>
      <w:r>
        <w:rPr>
          <w:rFonts w:ascii="宋体" w:hAnsi="宋体" w:eastAsia="宋体" w:cs="宋体"/>
          <w:sz w:val="24"/>
          <w:szCs w:val="24"/>
        </w:rPr>
        <w:t>高等学历继续教育所有收入纳入学校预算，统一核算、统一管理，严禁其他机构和个人代收代缴，</w:t>
      </w:r>
      <w:r>
        <w:rPr>
          <w:rFonts w:hint="eastAsia" w:ascii="宋体" w:hAnsi="宋体" w:eastAsia="宋体"/>
          <w:color w:val="auto"/>
          <w:sz w:val="24"/>
          <w:szCs w:val="22"/>
          <w:lang w:val="en-US" w:eastAsia="zh-CN"/>
        </w:rPr>
        <w:t>保证正常教育教学的稳定经费投入，学历继续教育学费总额中用于学历继续教育办学经费的比例应不低于70%。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2.付给设点单位用于校外教学点教育教学和管理工作使用的经费（不包括专兼职教师、管理人员的课酬和劳务支出）占学费总额的比例不高于50%。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3.建立高等学历继续教育学费标准动态调整机制，建立健全财务管理制度，规范学费收入使用管理。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34" w:name="_Toc17561"/>
      <w:r>
        <w:rPr>
          <w:rFonts w:hint="eastAsia" w:ascii="黑体" w:hAnsi="黑体" w:eastAsia="黑体" w:cs="黑体"/>
          <w:sz w:val="24"/>
          <w:szCs w:val="24"/>
          <w:lang w:val="en-US" w:eastAsia="zh-CN"/>
        </w:rPr>
        <w:t>十二、附录</w:t>
      </w:r>
      <w:bookmarkEnd w:id="34"/>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sz w:val="24"/>
          <w:szCs w:val="24"/>
          <w:lang w:val="en-US" w:eastAsia="zh-CN"/>
        </w:rPr>
      </w:pPr>
      <w:r>
        <w:rPr>
          <w:rFonts w:hint="eastAsia"/>
          <w:sz w:val="24"/>
          <w:szCs w:val="24"/>
          <w:lang w:val="en-US" w:eastAsia="zh-CN"/>
        </w:rPr>
        <w:t>附录1 专业人才培养方案制（修）订审核意见表</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lang w:val="en-US" w:eastAsia="zh-CN"/>
        </w:rPr>
        <w:t>附录2 人才培养方案变更审批表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asciiTheme="minorEastAsia" w:hAnsiTheme="minorEastAsia" w:cstheme="minorEastAsia"/>
          <w:b/>
          <w:bCs/>
          <w:color w:val="auto"/>
          <w:sz w:val="24"/>
          <w:szCs w:val="24"/>
        </w:rPr>
      </w:pPr>
      <w:bookmarkStart w:id="35" w:name="_Toc18078"/>
      <w:r>
        <w:rPr>
          <w:rFonts w:hint="eastAsia" w:asciiTheme="minorEastAsia" w:hAnsiTheme="minorEastAsia" w:cstheme="minorEastAsia"/>
          <w:b/>
          <w:bCs/>
          <w:color w:val="auto"/>
          <w:sz w:val="24"/>
          <w:szCs w:val="24"/>
        </w:rPr>
        <w:t>附录</w:t>
      </w:r>
      <w:r>
        <w:rPr>
          <w:rFonts w:hint="eastAsia" w:asciiTheme="minorEastAsia" w:hAnsiTheme="minorEastAsia" w:cstheme="minorEastAsia"/>
          <w:b/>
          <w:bCs/>
          <w:color w:val="auto"/>
          <w:sz w:val="24"/>
          <w:szCs w:val="24"/>
          <w:lang w:val="en-US" w:eastAsia="zh-CN"/>
        </w:rPr>
        <w:t>1</w:t>
      </w:r>
      <w:bookmarkEnd w:id="35"/>
      <w:r>
        <w:rPr>
          <w:rFonts w:hint="eastAsia" w:asciiTheme="minorEastAsia" w:hAnsiTheme="minorEastAsia" w:cstheme="minorEastAsia"/>
          <w:b/>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bCs/>
          <w:color w:val="auto"/>
          <w:sz w:val="28"/>
          <w:szCs w:val="28"/>
          <w:lang w:val="en-US" w:eastAsia="zh-CN"/>
        </w:rPr>
      </w:pPr>
      <w:r>
        <w:rPr>
          <w:rFonts w:hint="eastAsia" w:ascii="黑体" w:hAnsi="黑体" w:eastAsia="黑体" w:cs="黑体"/>
          <w:b/>
          <w:bCs w:val="0"/>
          <w:color w:val="auto"/>
          <w:sz w:val="28"/>
          <w:szCs w:val="28"/>
          <w:lang w:val="en-US" w:eastAsia="zh-CN"/>
        </w:rPr>
        <w:t>湖南外贸职业学院高等学历继续教育</w:t>
      </w: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黑体" w:hAnsi="黑体" w:eastAsia="黑体" w:cs="黑体"/>
          <w:b/>
          <w:bCs w:val="0"/>
          <w:color w:val="auto"/>
          <w:sz w:val="28"/>
          <w:szCs w:val="28"/>
          <w:lang w:val="en-US" w:eastAsia="zh-Hans"/>
        </w:rPr>
      </w:pPr>
      <w:r>
        <w:rPr>
          <w:rFonts w:hint="eastAsia" w:ascii="黑体" w:hAnsi="黑体" w:eastAsia="黑体" w:cs="黑体"/>
          <w:b/>
          <w:bCs w:val="0"/>
          <w:color w:val="auto"/>
          <w:sz w:val="28"/>
          <w:szCs w:val="28"/>
          <w:lang w:val="en-US" w:eastAsia="zh-CN"/>
        </w:rPr>
        <w:t>_____________级专业人才培养方案制（修）订审核意见表</w:t>
      </w:r>
    </w:p>
    <w:tbl>
      <w:tblPr>
        <w:tblStyle w:val="11"/>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2485"/>
        <w:gridCol w:w="134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28"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专业名称</w:t>
            </w:r>
          </w:p>
        </w:tc>
        <w:tc>
          <w:tcPr>
            <w:tcW w:w="2485" w:type="dxa"/>
            <w:vAlign w:val="center"/>
          </w:tcPr>
          <w:p>
            <w:pPr>
              <w:jc w:val="center"/>
              <w:rPr>
                <w:rFonts w:ascii="Times New Roman" w:hAnsi="Times New Roman" w:cs="Times New Roman"/>
                <w:color w:val="auto"/>
                <w:kern w:val="0"/>
                <w:sz w:val="24"/>
                <w:szCs w:val="20"/>
              </w:rPr>
            </w:pPr>
          </w:p>
        </w:tc>
        <w:tc>
          <w:tcPr>
            <w:tcW w:w="1344"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专业代码</w:t>
            </w:r>
          </w:p>
        </w:tc>
        <w:tc>
          <w:tcPr>
            <w:tcW w:w="2877" w:type="dxa"/>
            <w:vAlign w:val="center"/>
          </w:tcPr>
          <w:p>
            <w:pPr>
              <w:jc w:val="center"/>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jc w:val="center"/>
        </w:trPr>
        <w:tc>
          <w:tcPr>
            <w:tcW w:w="2428" w:type="dxa"/>
            <w:vAlign w:val="center"/>
          </w:tcPr>
          <w:p>
            <w:pPr>
              <w:jc w:val="center"/>
              <w:rPr>
                <w:rFonts w:hint="default" w:ascii="Times New Roman" w:hAnsi="Times New Roman" w:cs="Times New Roman" w:eastAsiaTheme="minorEastAsia"/>
                <w:color w:val="auto"/>
                <w:kern w:val="0"/>
                <w:sz w:val="24"/>
                <w:szCs w:val="20"/>
                <w:lang w:val="en-US" w:eastAsia="zh-CN" w:bidi="ar-SA"/>
              </w:rPr>
            </w:pPr>
            <w:r>
              <w:rPr>
                <w:rFonts w:hint="eastAsia" w:ascii="Times New Roman" w:hAnsi="Times New Roman" w:cs="Times New Roman"/>
                <w:color w:val="auto"/>
                <w:kern w:val="0"/>
                <w:sz w:val="24"/>
                <w:szCs w:val="20"/>
                <w:lang w:val="en-US" w:eastAsia="zh-CN"/>
              </w:rPr>
              <w:t>继续教育学院负责人</w:t>
            </w:r>
          </w:p>
        </w:tc>
        <w:tc>
          <w:tcPr>
            <w:tcW w:w="6706" w:type="dxa"/>
            <w:gridSpan w:val="3"/>
            <w:vAlign w:val="center"/>
          </w:tcPr>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wordWrap w:val="0"/>
              <w:spacing w:line="360" w:lineRule="auto"/>
              <w:jc w:val="right"/>
              <w:rPr>
                <w:rFonts w:hint="default" w:ascii="Times New Roman" w:hAnsi="Times New Roman" w:cs="Times New Roman" w:eastAsiaTheme="minorEastAsia"/>
                <w:color w:val="auto"/>
                <w:kern w:val="0"/>
                <w:sz w:val="24"/>
                <w:szCs w:val="20"/>
                <w:lang w:val="en-US" w:eastAsia="zh-CN"/>
              </w:rPr>
            </w:pPr>
            <w:r>
              <w:rPr>
                <w:rFonts w:hint="eastAsia" w:ascii="Times New Roman" w:hAnsi="Times New Roman" w:cs="Times New Roman"/>
                <w:color w:val="auto"/>
                <w:kern w:val="0"/>
                <w:sz w:val="24"/>
                <w:szCs w:val="20"/>
                <w:lang w:val="en-US" w:eastAsia="zh-CN"/>
              </w:rPr>
              <w:t xml:space="preserve">签名：                </w:t>
            </w:r>
          </w:p>
          <w:p>
            <w:pPr>
              <w:spacing w:line="360" w:lineRule="auto"/>
              <w:jc w:val="right"/>
              <w:rPr>
                <w:rFonts w:ascii="Times New Roman" w:hAnsi="Times New Roman" w:cs="Times New Roman" w:eastAsiaTheme="minorEastAsia"/>
                <w:color w:val="auto"/>
                <w:kern w:val="0"/>
                <w:sz w:val="24"/>
                <w:szCs w:val="20"/>
                <w:lang w:val="en-US" w:eastAsia="zh-CN" w:bidi="ar-SA"/>
              </w:rPr>
            </w:pPr>
            <w:r>
              <w:rPr>
                <w:rFonts w:hint="eastAsia" w:ascii="Times New Roman" w:hAnsi="Times New Roman" w:cs="Times New Roman"/>
                <w:color w:val="auto"/>
                <w:kern w:val="0"/>
                <w:sz w:val="24"/>
                <w:szCs w:val="20"/>
              </w:rPr>
              <w:t>年</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月</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2428" w:type="dxa"/>
            <w:vAlign w:val="center"/>
          </w:tcPr>
          <w:p>
            <w:pPr>
              <w:jc w:val="center"/>
              <w:rPr>
                <w:rFonts w:hint="eastAsia" w:ascii="Times New Roman" w:hAnsi="Times New Roman" w:cs="Times New Roman"/>
                <w:color w:val="auto"/>
                <w:kern w:val="0"/>
                <w:sz w:val="24"/>
                <w:szCs w:val="20"/>
              </w:rPr>
            </w:pPr>
            <w:r>
              <w:rPr>
                <w:rFonts w:hint="eastAsia" w:ascii="Times New Roman" w:hAnsi="Times New Roman" w:cs="Times New Roman"/>
                <w:color w:val="auto"/>
                <w:kern w:val="0"/>
                <w:sz w:val="24"/>
                <w:szCs w:val="20"/>
              </w:rPr>
              <w:t>专业建设委员会</w:t>
            </w:r>
          </w:p>
          <w:p>
            <w:pPr>
              <w:jc w:val="center"/>
              <w:rPr>
                <w:rFonts w:hint="eastAsia" w:ascii="Times New Roman" w:hAnsi="Times New Roman" w:cs="Times New Roman" w:eastAsiaTheme="minorEastAsia"/>
                <w:color w:val="auto"/>
                <w:kern w:val="0"/>
                <w:sz w:val="24"/>
                <w:szCs w:val="20"/>
                <w:lang w:val="en-US" w:eastAsia="zh-CN" w:bidi="ar-SA"/>
              </w:rPr>
            </w:pPr>
            <w:r>
              <w:rPr>
                <w:rFonts w:hint="eastAsia" w:ascii="Times New Roman" w:hAnsi="Times New Roman" w:cs="Times New Roman"/>
                <w:color w:val="auto"/>
                <w:kern w:val="0"/>
                <w:sz w:val="24"/>
                <w:szCs w:val="20"/>
              </w:rPr>
              <w:t>审核意见</w:t>
            </w:r>
          </w:p>
        </w:tc>
        <w:tc>
          <w:tcPr>
            <w:tcW w:w="6706" w:type="dxa"/>
            <w:gridSpan w:val="3"/>
            <w:vAlign w:val="center"/>
          </w:tcPr>
          <w:p>
            <w:pPr>
              <w:rPr>
                <w:rFonts w:ascii="Times New Roman" w:hAnsi="Times New Roman" w:cs="Times New Roman"/>
                <w:color w:val="auto"/>
                <w:kern w:val="0"/>
                <w:sz w:val="24"/>
                <w:szCs w:val="20"/>
              </w:rPr>
            </w:pPr>
          </w:p>
          <w:p>
            <w:pPr>
              <w:jc w:val="center"/>
              <w:rPr>
                <w:rFonts w:ascii="Times New Roman" w:hAnsi="Times New Roman" w:cs="Times New Roman"/>
                <w:color w:val="auto"/>
                <w:kern w:val="0"/>
                <w:sz w:val="24"/>
                <w:szCs w:val="20"/>
              </w:rPr>
            </w:pPr>
          </w:p>
          <w:p>
            <w:pPr>
              <w:jc w:val="center"/>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jc w:val="center"/>
              <w:rPr>
                <w:rFonts w:hint="default" w:ascii="Times New Roman" w:hAnsi="Times New Roman" w:cs="Times New Roman" w:eastAsiaTheme="minorEastAsia"/>
                <w:color w:val="auto"/>
                <w:kern w:val="0"/>
                <w:sz w:val="24"/>
                <w:szCs w:val="20"/>
                <w:lang w:val="en-US" w:eastAsia="zh-CN"/>
              </w:rPr>
            </w:pPr>
            <w:r>
              <w:rPr>
                <w:rFonts w:hint="eastAsia" w:ascii="Times New Roman" w:hAnsi="Times New Roman" w:cs="Times New Roman"/>
                <w:color w:val="auto"/>
                <w:kern w:val="0"/>
                <w:sz w:val="24"/>
                <w:szCs w:val="20"/>
                <w:lang w:val="en-US" w:eastAsia="zh-CN"/>
              </w:rPr>
              <w:t xml:space="preserve">               签名</w:t>
            </w:r>
            <w:r>
              <w:rPr>
                <w:rFonts w:hint="eastAsia" w:ascii="Times New Roman" w:hAnsi="Times New Roman" w:cs="Times New Roman"/>
                <w:color w:val="auto"/>
                <w:kern w:val="0"/>
                <w:sz w:val="24"/>
                <w:szCs w:val="20"/>
                <w:lang w:eastAsia="zh-CN"/>
              </w:rPr>
              <w:t>（</w:t>
            </w:r>
            <w:r>
              <w:rPr>
                <w:rFonts w:hint="eastAsia" w:ascii="Times New Roman" w:hAnsi="Times New Roman" w:cs="Times New Roman"/>
                <w:color w:val="auto"/>
                <w:kern w:val="0"/>
                <w:sz w:val="24"/>
                <w:szCs w:val="20"/>
                <w:lang w:val="en-US" w:eastAsia="zh-CN"/>
              </w:rPr>
              <w:t>组长</w:t>
            </w:r>
            <w:r>
              <w:rPr>
                <w:rFonts w:hint="eastAsia" w:ascii="Times New Roman" w:hAnsi="Times New Roman" w:cs="Times New Roman"/>
                <w:color w:val="auto"/>
                <w:kern w:val="0"/>
                <w:sz w:val="24"/>
                <w:szCs w:val="20"/>
                <w:lang w:eastAsia="zh-CN"/>
              </w:rPr>
              <w:t>）：</w:t>
            </w:r>
          </w:p>
          <w:p>
            <w:pPr>
              <w:spacing w:line="360" w:lineRule="auto"/>
              <w:jc w:val="right"/>
              <w:rPr>
                <w:rFonts w:hint="eastAsia"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年</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月</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日</w:t>
            </w:r>
          </w:p>
          <w:p>
            <w:pPr>
              <w:jc w:val="right"/>
              <w:rPr>
                <w:rFonts w:ascii="Times New Roman" w:hAnsi="Times New Roman" w:cs="Times New Roman" w:eastAsiaTheme="minorEastAsia"/>
                <w:color w:val="auto"/>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2428" w:type="dxa"/>
            <w:vAlign w:val="center"/>
          </w:tcPr>
          <w:p>
            <w:pPr>
              <w:jc w:val="center"/>
              <w:rPr>
                <w:rFonts w:hint="eastAsia" w:ascii="Times New Roman" w:hAnsi="Times New Roman" w:cs="Times New Roman"/>
                <w:color w:val="auto"/>
                <w:kern w:val="0"/>
                <w:sz w:val="24"/>
                <w:szCs w:val="20"/>
              </w:rPr>
            </w:pPr>
            <w:r>
              <w:rPr>
                <w:rFonts w:hint="eastAsia" w:ascii="Times New Roman" w:hAnsi="Times New Roman" w:cs="Times New Roman"/>
                <w:color w:val="auto"/>
                <w:kern w:val="0"/>
                <w:sz w:val="24"/>
                <w:szCs w:val="20"/>
              </w:rPr>
              <w:t>学校学术委员会</w:t>
            </w:r>
          </w:p>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lang w:val="en-US" w:eastAsia="zh-CN"/>
              </w:rPr>
              <w:t>审定</w:t>
            </w:r>
            <w:r>
              <w:rPr>
                <w:rFonts w:hint="eastAsia" w:ascii="Times New Roman" w:hAnsi="Times New Roman" w:cs="Times New Roman"/>
                <w:color w:val="auto"/>
                <w:kern w:val="0"/>
                <w:sz w:val="24"/>
                <w:szCs w:val="20"/>
              </w:rPr>
              <w:t>意见</w:t>
            </w:r>
          </w:p>
        </w:tc>
        <w:tc>
          <w:tcPr>
            <w:tcW w:w="6706" w:type="dxa"/>
            <w:gridSpan w:val="3"/>
            <w:vAlign w:val="center"/>
          </w:tcPr>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w:t>
            </w:r>
            <w:r>
              <w:rPr>
                <w:rFonts w:hint="eastAsia" w:ascii="Times New Roman" w:hAnsi="Times New Roman" w:cs="Times New Roman"/>
                <w:color w:val="auto"/>
                <w:kern w:val="0"/>
                <w:sz w:val="24"/>
                <w:szCs w:val="20"/>
                <w:lang w:eastAsia="zh-Hans"/>
              </w:rPr>
              <w:t>学术</w:t>
            </w:r>
            <w:r>
              <w:rPr>
                <w:rFonts w:hint="eastAsia" w:ascii="Times New Roman" w:hAnsi="Times New Roman" w:cs="Times New Roman"/>
                <w:color w:val="auto"/>
                <w:kern w:val="0"/>
                <w:sz w:val="24"/>
                <w:szCs w:val="20"/>
              </w:rPr>
              <w:t>委员会公章）</w:t>
            </w:r>
          </w:p>
          <w:p>
            <w:pPr>
              <w:spacing w:line="360" w:lineRule="auto"/>
              <w:jc w:val="righ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年</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月</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日</w:t>
            </w:r>
          </w:p>
        </w:tc>
      </w:tr>
    </w:tbl>
    <w:p>
      <w:pPr>
        <w:spacing w:line="360" w:lineRule="auto"/>
        <w:ind w:firstLine="482" w:firstLineChars="200"/>
        <w:jc w:val="left"/>
        <w:rPr>
          <w:rFonts w:asciiTheme="minorEastAsia" w:hAnsiTheme="minorEastAsia" w:cstheme="minorEastAsia"/>
          <w:b/>
          <w:bCs/>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asciiTheme="minorEastAsia" w:hAnsiTheme="minorEastAsia" w:cstheme="minorEastAsia"/>
          <w:b/>
          <w:bCs/>
          <w:color w:val="auto"/>
          <w:sz w:val="24"/>
          <w:szCs w:val="24"/>
        </w:rPr>
      </w:pPr>
      <w:bookmarkStart w:id="36" w:name="_Toc25744"/>
      <w:r>
        <w:rPr>
          <w:rFonts w:hint="eastAsia" w:asciiTheme="minorEastAsia" w:hAnsiTheme="minorEastAsia" w:cstheme="minorEastAsia"/>
          <w:b/>
          <w:bCs/>
          <w:color w:val="auto"/>
          <w:sz w:val="24"/>
          <w:szCs w:val="24"/>
        </w:rPr>
        <w:t>附录</w:t>
      </w:r>
      <w:r>
        <w:rPr>
          <w:rFonts w:hint="eastAsia" w:asciiTheme="minorEastAsia" w:hAnsiTheme="minorEastAsia" w:cstheme="minorEastAsia"/>
          <w:b/>
          <w:bCs/>
          <w:color w:val="auto"/>
          <w:sz w:val="24"/>
          <w:szCs w:val="24"/>
          <w:lang w:val="en-US" w:eastAsia="zh-CN"/>
        </w:rPr>
        <w:t>2</w:t>
      </w:r>
      <w:bookmarkEnd w:id="36"/>
      <w:r>
        <w:rPr>
          <w:rFonts w:hint="eastAsia" w:asciiTheme="minorEastAsia" w:hAnsiTheme="minorEastAsia" w:cstheme="minorEastAsia"/>
          <w:b/>
          <w:bCs/>
          <w:color w:val="auto"/>
          <w:sz w:val="24"/>
          <w:szCs w:val="24"/>
        </w:rPr>
        <w:t xml:space="preserve"> </w:t>
      </w:r>
    </w:p>
    <w:tbl>
      <w:tblPr>
        <w:tblStyle w:val="11"/>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1772"/>
        <w:gridCol w:w="2074"/>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4"/>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cs="Times New Roman"/>
                <w:b/>
                <w:bCs/>
                <w:color w:val="auto"/>
                <w:sz w:val="28"/>
                <w:szCs w:val="28"/>
                <w:lang w:val="en-US" w:eastAsia="zh-CN"/>
              </w:rPr>
            </w:pPr>
            <w:r>
              <w:rPr>
                <w:rFonts w:hint="eastAsia" w:ascii="黑体" w:hAnsi="黑体" w:eastAsia="黑体" w:cs="黑体"/>
                <w:b/>
                <w:bCs w:val="0"/>
                <w:color w:val="auto"/>
                <w:sz w:val="28"/>
                <w:szCs w:val="28"/>
                <w:lang w:val="en-US" w:eastAsia="zh-CN"/>
              </w:rPr>
              <w:t>湖南外贸职业学院高等学历继续教育</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lang w:val="en-US" w:eastAsia="zh-CN"/>
              </w:rPr>
              <w:t>__________级专业人才培养方案变更审批表</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Times New Roman" w:hAnsi="Times New Roman" w:cs="Times New Roman"/>
                <w:color w:val="auto"/>
                <w:kern w:val="0"/>
                <w:sz w:val="28"/>
                <w:szCs w:val="36"/>
              </w:rPr>
            </w:pPr>
            <w:r>
              <w:rPr>
                <w:rFonts w:hint="eastAsia" w:ascii="Times New Roman" w:hAnsi="Times New Roman" w:cs="Times New Roman"/>
                <w:color w:val="auto"/>
                <w:kern w:val="0"/>
                <w:sz w:val="24"/>
                <w:szCs w:val="32"/>
              </w:rPr>
              <w:t>20   -20      学年  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申请学院</w:t>
            </w:r>
          </w:p>
        </w:tc>
        <w:tc>
          <w:tcPr>
            <w:tcW w:w="1772" w:type="dxa"/>
            <w:vAlign w:val="center"/>
          </w:tcPr>
          <w:p>
            <w:pPr>
              <w:jc w:val="center"/>
              <w:rPr>
                <w:rFonts w:ascii="Times New Roman" w:hAnsi="Times New Roman" w:cs="Times New Roman"/>
                <w:color w:val="auto"/>
                <w:kern w:val="0"/>
                <w:sz w:val="24"/>
                <w:szCs w:val="20"/>
              </w:rPr>
            </w:pPr>
          </w:p>
        </w:tc>
        <w:tc>
          <w:tcPr>
            <w:tcW w:w="2074"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适用年级/专业</w:t>
            </w:r>
          </w:p>
        </w:tc>
        <w:tc>
          <w:tcPr>
            <w:tcW w:w="2554" w:type="dxa"/>
          </w:tcPr>
          <w:p>
            <w:pPr>
              <w:jc w:val="center"/>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申请时间</w:t>
            </w:r>
          </w:p>
        </w:tc>
        <w:tc>
          <w:tcPr>
            <w:tcW w:w="1772" w:type="dxa"/>
            <w:vAlign w:val="center"/>
          </w:tcPr>
          <w:p>
            <w:pPr>
              <w:jc w:val="center"/>
              <w:rPr>
                <w:rFonts w:ascii="Times New Roman" w:hAnsi="Times New Roman" w:cs="Times New Roman"/>
                <w:color w:val="auto"/>
                <w:kern w:val="0"/>
                <w:sz w:val="24"/>
                <w:szCs w:val="20"/>
              </w:rPr>
            </w:pPr>
          </w:p>
        </w:tc>
        <w:tc>
          <w:tcPr>
            <w:tcW w:w="2074"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申请执行时间</w:t>
            </w:r>
          </w:p>
        </w:tc>
        <w:tc>
          <w:tcPr>
            <w:tcW w:w="2554" w:type="dxa"/>
          </w:tcPr>
          <w:p>
            <w:pPr>
              <w:jc w:val="center"/>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815" w:type="dxa"/>
            <w:vMerge w:val="restart"/>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人才培养方案</w:t>
            </w:r>
          </w:p>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调整内容</w:t>
            </w:r>
          </w:p>
        </w:tc>
        <w:tc>
          <w:tcPr>
            <w:tcW w:w="6400" w:type="dxa"/>
            <w:gridSpan w:val="3"/>
          </w:tcPr>
          <w:p>
            <w:pPr>
              <w:jc w:val="lef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2815" w:type="dxa"/>
            <w:vMerge w:val="continue"/>
            <w:vAlign w:val="center"/>
          </w:tcPr>
          <w:p>
            <w:pPr>
              <w:jc w:val="center"/>
              <w:rPr>
                <w:rFonts w:ascii="Times New Roman" w:hAnsi="Times New Roman" w:cs="Times New Roman"/>
                <w:color w:val="auto"/>
                <w:kern w:val="0"/>
                <w:sz w:val="24"/>
                <w:szCs w:val="20"/>
              </w:rPr>
            </w:pPr>
          </w:p>
        </w:tc>
        <w:tc>
          <w:tcPr>
            <w:tcW w:w="6400" w:type="dxa"/>
            <w:gridSpan w:val="3"/>
          </w:tcPr>
          <w:p>
            <w:pPr>
              <w:jc w:val="lef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调整方案</w:t>
            </w:r>
          </w:p>
          <w:p>
            <w:pPr>
              <w:jc w:val="left"/>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调整原因</w:t>
            </w:r>
          </w:p>
        </w:tc>
        <w:tc>
          <w:tcPr>
            <w:tcW w:w="6400" w:type="dxa"/>
            <w:gridSpan w:val="3"/>
          </w:tcPr>
          <w:p>
            <w:pPr>
              <w:jc w:val="center"/>
            </w:pPr>
          </w:p>
          <w:p>
            <w:pPr>
              <w:pStyle w:val="2"/>
              <w:jc w:val="right"/>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right"/>
              <w:rPr>
                <w:rFonts w:hint="default" w:ascii="Times New Roman" w:hAnsi="Times New Roman" w:cs="Times New Roman"/>
                <w:color w:val="auto"/>
                <w:kern w:val="0"/>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815" w:type="dxa"/>
            <w:vAlign w:val="center"/>
          </w:tcPr>
          <w:p>
            <w:pPr>
              <w:jc w:val="center"/>
              <w:rPr>
                <w:rFonts w:hint="default" w:ascii="Times New Roman" w:hAnsi="Times New Roman" w:cs="Times New Roman" w:eastAsiaTheme="minorEastAsia"/>
                <w:color w:val="auto"/>
                <w:kern w:val="0"/>
                <w:sz w:val="24"/>
                <w:szCs w:val="20"/>
                <w:lang w:val="en-US" w:eastAsia="zh-CN"/>
              </w:rPr>
            </w:pPr>
            <w:r>
              <w:rPr>
                <w:rFonts w:hint="eastAsia" w:ascii="Times New Roman" w:hAnsi="Times New Roman" w:cs="Times New Roman"/>
                <w:color w:val="auto"/>
                <w:kern w:val="0"/>
                <w:sz w:val="24"/>
                <w:szCs w:val="24"/>
                <w:lang w:val="en-US" w:eastAsia="zh-CN"/>
              </w:rPr>
              <w:t>继续教育学院意见</w:t>
            </w:r>
          </w:p>
        </w:tc>
        <w:tc>
          <w:tcPr>
            <w:tcW w:w="6400" w:type="dxa"/>
            <w:gridSpan w:val="3"/>
          </w:tcPr>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r>
              <w:rPr>
                <w:rFonts w:hint="eastAsia" w:ascii="Times New Roman" w:hAnsi="Times New Roman" w:cs="Times New Roman" w:eastAsiaTheme="minorEastAsia"/>
                <w:color w:val="auto"/>
                <w:kern w:val="0"/>
                <w:sz w:val="24"/>
                <w:szCs w:val="24"/>
                <w:lang w:val="en-US" w:eastAsia="zh-CN" w:bidi="ar-SA"/>
              </w:rPr>
              <w:t>签字（章）：</w:t>
            </w:r>
          </w:p>
          <w:p>
            <w:pPr>
              <w:jc w:val="center"/>
              <w:rPr>
                <w:rFonts w:hint="eastAsia" w:ascii="Times New Roman" w:hAnsi="Times New Roman" w:cs="Times New Roman" w:eastAsiaTheme="minorEastAsia"/>
                <w:color w:val="auto"/>
                <w:kern w:val="0"/>
                <w:sz w:val="24"/>
                <w:szCs w:val="24"/>
                <w:lang w:val="en-US" w:eastAsia="zh-CN" w:bidi="ar-SA"/>
              </w:rPr>
            </w:pPr>
          </w:p>
          <w:p>
            <w:pPr>
              <w:jc w:val="right"/>
              <w:rPr>
                <w:rFonts w:ascii="Times New Roman" w:hAnsi="Times New Roman" w:cs="Times New Roman"/>
                <w:color w:val="auto"/>
                <w:kern w:val="0"/>
                <w:sz w:val="28"/>
                <w:szCs w:val="36"/>
              </w:rPr>
            </w:pPr>
            <w:r>
              <w:rPr>
                <w:rFonts w:hint="eastAsia" w:ascii="Times New Roman" w:hAnsi="Times New Roman" w:cs="Times New Roman" w:eastAsiaTheme="minorEastAsia"/>
                <w:color w:val="auto"/>
                <w:kern w:val="0"/>
                <w:sz w:val="24"/>
                <w:szCs w:val="24"/>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分管副校长</w:t>
            </w:r>
          </w:p>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意见</w:t>
            </w:r>
          </w:p>
        </w:tc>
        <w:tc>
          <w:tcPr>
            <w:tcW w:w="6400" w:type="dxa"/>
            <w:gridSpan w:val="3"/>
          </w:tcPr>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r>
              <w:rPr>
                <w:rFonts w:hint="eastAsia" w:ascii="Times New Roman" w:hAnsi="Times New Roman" w:cs="Times New Roman" w:eastAsiaTheme="minorEastAsia"/>
                <w:color w:val="auto"/>
                <w:kern w:val="0"/>
                <w:sz w:val="24"/>
                <w:szCs w:val="24"/>
                <w:lang w:val="en-US" w:eastAsia="zh-CN" w:bidi="ar-SA"/>
              </w:rPr>
              <w:t>签字（章）：</w:t>
            </w:r>
          </w:p>
          <w:p>
            <w:pPr>
              <w:jc w:val="center"/>
              <w:rPr>
                <w:rFonts w:hint="eastAsia" w:ascii="Times New Roman" w:hAnsi="Times New Roman" w:cs="Times New Roman" w:eastAsiaTheme="minorEastAsia"/>
                <w:color w:val="auto"/>
                <w:kern w:val="0"/>
                <w:sz w:val="24"/>
                <w:szCs w:val="24"/>
                <w:lang w:val="en-US" w:eastAsia="zh-CN" w:bidi="ar-SA"/>
              </w:rPr>
            </w:pPr>
          </w:p>
          <w:p>
            <w:pPr>
              <w:jc w:val="right"/>
              <w:rPr>
                <w:rFonts w:ascii="Times New Roman" w:hAnsi="Times New Roman" w:cs="Times New Roman"/>
                <w:color w:val="auto"/>
                <w:kern w:val="0"/>
                <w:sz w:val="28"/>
                <w:szCs w:val="36"/>
              </w:rPr>
            </w:pPr>
            <w:r>
              <w:rPr>
                <w:rFonts w:hint="eastAsia" w:ascii="Times New Roman" w:hAnsi="Times New Roman" w:cs="Times New Roman" w:eastAsiaTheme="minorEastAsia"/>
                <w:color w:val="auto"/>
                <w:kern w:val="0"/>
                <w:sz w:val="24"/>
                <w:szCs w:val="24"/>
                <w:lang w:val="en-US" w:eastAsia="zh-CN" w:bidi="ar-SA"/>
              </w:rPr>
              <w:t>年    月   日</w:t>
            </w:r>
          </w:p>
        </w:tc>
      </w:tr>
    </w:tbl>
    <w:p>
      <w:pPr>
        <w:rPr>
          <w:b w:val="0"/>
          <w:bCs w:val="0"/>
          <w:color w:val="auto"/>
          <w:sz w:val="22"/>
          <w:szCs w:val="24"/>
        </w:rPr>
      </w:pPr>
      <w:r>
        <w:rPr>
          <w:rFonts w:hint="eastAsia"/>
          <w:b w:val="0"/>
          <w:bCs w:val="0"/>
          <w:color w:val="auto"/>
          <w:sz w:val="22"/>
          <w:szCs w:val="24"/>
        </w:rPr>
        <w:t>说明：本表</w:t>
      </w:r>
      <w:r>
        <w:rPr>
          <w:rFonts w:hint="eastAsia"/>
          <w:b w:val="0"/>
          <w:bCs w:val="0"/>
          <w:color w:val="auto"/>
          <w:sz w:val="22"/>
          <w:szCs w:val="24"/>
          <w:lang w:val="en-US" w:eastAsia="zh-CN"/>
        </w:rPr>
        <w:t>由继续教育</w:t>
      </w:r>
      <w:r>
        <w:rPr>
          <w:rFonts w:hint="eastAsia"/>
          <w:b w:val="0"/>
          <w:bCs w:val="0"/>
          <w:color w:val="auto"/>
          <w:sz w:val="22"/>
          <w:szCs w:val="24"/>
        </w:rPr>
        <w:t>学院</w:t>
      </w:r>
      <w:r>
        <w:rPr>
          <w:rFonts w:hint="eastAsia"/>
          <w:b w:val="0"/>
          <w:bCs w:val="0"/>
          <w:color w:val="auto"/>
          <w:sz w:val="22"/>
          <w:szCs w:val="24"/>
          <w:lang w:val="en-US" w:eastAsia="zh-CN"/>
        </w:rPr>
        <w:t>留存</w:t>
      </w:r>
      <w:r>
        <w:rPr>
          <w:rFonts w:hint="eastAsia"/>
          <w:b w:val="0"/>
          <w:bCs w:val="0"/>
          <w:color w:val="auto"/>
          <w:sz w:val="22"/>
          <w:szCs w:val="24"/>
        </w:rPr>
        <w:t>。</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default" w:ascii="黑体" w:hAnsi="黑体" w:eastAsia="黑体" w:cs="黑体"/>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华文行楷">
    <w:altName w:val="微软雅黑"/>
    <w:panose1 w:val="02010800040101010101"/>
    <w:charset w:val="86"/>
    <w:family w:val="auto"/>
    <w:pitch w:val="default"/>
    <w:sig w:usb0="00000000" w:usb1="00000000" w:usb2="00000000" w:usb3="00000000" w:csb0="00040000" w:csb1="00000000"/>
  </w:font>
  <w:font w:name="Bahnschrift SemiLight SemiCondensed">
    <w:panose1 w:val="020B0502040204020203"/>
    <w:charset w:val="00"/>
    <w:family w:val="auto"/>
    <w:pitch w:val="default"/>
    <w:sig w:usb0="A00002C7" w:usb1="00000002"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imSun-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single" w:color="auto" w:sz="4" w:space="1"/>
      </w:pBdr>
      <w:kinsoku/>
      <w:wordWrap/>
      <w:overflowPunct/>
      <w:topLinePunct w:val="0"/>
      <w:autoSpaceDE/>
      <w:autoSpaceDN/>
      <w:bidi w:val="0"/>
      <w:adjustRightInd/>
      <w:snapToGrid w:val="0"/>
      <w:spacing w:before="0" w:beforeLines="50"/>
      <w:textAlignment w:val="auto"/>
    </w:pPr>
    <w:r>
      <w:rPr>
        <w:rFonts w:ascii="宋体" w:hAnsi="宋体" w:cs="宋体"/>
        <w:kern w:val="0"/>
        <w:sz w:val="24"/>
      </w:rPr>
      <w:drawing>
        <wp:anchor distT="0" distB="0" distL="0" distR="0" simplePos="0" relativeHeight="251662336" behindDoc="1" locked="0" layoutInCell="1" allowOverlap="1">
          <wp:simplePos x="0" y="0"/>
          <wp:positionH relativeFrom="column">
            <wp:posOffset>258445</wp:posOffset>
          </wp:positionH>
          <wp:positionV relativeFrom="paragraph">
            <wp:posOffset>43180</wp:posOffset>
          </wp:positionV>
          <wp:extent cx="716280" cy="153035"/>
          <wp:effectExtent l="0" t="0" r="33020" b="37465"/>
          <wp:wrapTight wrapText="bothSides">
            <wp:wrapPolygon>
              <wp:start x="0" y="0"/>
              <wp:lineTo x="0" y="19718"/>
              <wp:lineTo x="21064" y="19718"/>
              <wp:lineTo x="2106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6280" cy="153035"/>
                  </a:xfrm>
                  <a:prstGeom prst="rect">
                    <a:avLst/>
                  </a:prstGeom>
                  <a:noFill/>
                  <a:ln>
                    <a:noFill/>
                  </a:ln>
                </pic:spPr>
              </pic:pic>
            </a:graphicData>
          </a:graphic>
        </wp:anchor>
      </w:drawing>
    </w:r>
    <w:r>
      <w:rPr>
        <w:rFonts w:hint="eastAsia" w:ascii="黑体" w:hAnsi="黑体" w:eastAsia="黑体" w:cs="黑体"/>
        <w:sz w:val="56"/>
        <w:szCs w:val="96"/>
      </w:rPr>
      <w:drawing>
        <wp:anchor distT="0" distB="0" distL="114300" distR="114300" simplePos="0" relativeHeight="251663360" behindDoc="0" locked="0" layoutInCell="1" allowOverlap="1">
          <wp:simplePos x="0" y="0"/>
          <wp:positionH relativeFrom="column">
            <wp:posOffset>52070</wp:posOffset>
          </wp:positionH>
          <wp:positionV relativeFrom="paragraph">
            <wp:posOffset>34290</wp:posOffset>
          </wp:positionV>
          <wp:extent cx="172085" cy="172085"/>
          <wp:effectExtent l="0" t="0" r="5715" b="5715"/>
          <wp:wrapSquare wrapText="bothSides"/>
          <wp:docPr id="6" name="图片 6"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校logo1"/>
                  <pic:cNvPicPr>
                    <a:picLocks noChangeAspect="1"/>
                  </pic:cNvPicPr>
                </pic:nvPicPr>
                <pic:blipFill>
                  <a:blip r:embed="rId2"/>
                  <a:stretch>
                    <a:fillRect/>
                  </a:stretch>
                </pic:blipFill>
                <pic:spPr>
                  <a:xfrm>
                    <a:off x="0" y="0"/>
                    <a:ext cx="172085" cy="172085"/>
                  </a:xfrm>
                  <a:prstGeom prst="rect">
                    <a:avLst/>
                  </a:prstGeom>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MDRkM2QzZmU1ODQ1ZTc2OTEzNTFjMDE1MmVhYzkifQ=="/>
  </w:docVars>
  <w:rsids>
    <w:rsidRoot w:val="2A2659A3"/>
    <w:rsid w:val="0031380D"/>
    <w:rsid w:val="01FB0577"/>
    <w:rsid w:val="04910D1F"/>
    <w:rsid w:val="04A10F62"/>
    <w:rsid w:val="05776166"/>
    <w:rsid w:val="05FC2309"/>
    <w:rsid w:val="0623601E"/>
    <w:rsid w:val="084E7652"/>
    <w:rsid w:val="09A92667"/>
    <w:rsid w:val="0A00672A"/>
    <w:rsid w:val="0AF142C5"/>
    <w:rsid w:val="0C4A1EDF"/>
    <w:rsid w:val="0C7927C4"/>
    <w:rsid w:val="0CC1190B"/>
    <w:rsid w:val="0CDB347F"/>
    <w:rsid w:val="0DB735A4"/>
    <w:rsid w:val="0F3F7CF5"/>
    <w:rsid w:val="10D86F25"/>
    <w:rsid w:val="112C24FB"/>
    <w:rsid w:val="126B7053"/>
    <w:rsid w:val="136A730B"/>
    <w:rsid w:val="13AC6F6A"/>
    <w:rsid w:val="14E530ED"/>
    <w:rsid w:val="151C63E2"/>
    <w:rsid w:val="17850B5E"/>
    <w:rsid w:val="178A7F7B"/>
    <w:rsid w:val="17A54DB5"/>
    <w:rsid w:val="1A69434E"/>
    <w:rsid w:val="1AC75042"/>
    <w:rsid w:val="1DC1221D"/>
    <w:rsid w:val="1DCD2970"/>
    <w:rsid w:val="1F6B68E4"/>
    <w:rsid w:val="209222B6"/>
    <w:rsid w:val="20A91472"/>
    <w:rsid w:val="20BA367F"/>
    <w:rsid w:val="21F726B1"/>
    <w:rsid w:val="2309269C"/>
    <w:rsid w:val="23580F2E"/>
    <w:rsid w:val="237815D0"/>
    <w:rsid w:val="248C5333"/>
    <w:rsid w:val="24A11016"/>
    <w:rsid w:val="24C20D54"/>
    <w:rsid w:val="257C53A7"/>
    <w:rsid w:val="25983863"/>
    <w:rsid w:val="2610789E"/>
    <w:rsid w:val="262D48F3"/>
    <w:rsid w:val="26AC3A6A"/>
    <w:rsid w:val="26B91CE3"/>
    <w:rsid w:val="287D6C61"/>
    <w:rsid w:val="297A7E50"/>
    <w:rsid w:val="29BB2216"/>
    <w:rsid w:val="2A2659A3"/>
    <w:rsid w:val="2D1A2123"/>
    <w:rsid w:val="2D594B7A"/>
    <w:rsid w:val="2DEA131C"/>
    <w:rsid w:val="2F8A06C1"/>
    <w:rsid w:val="303F594F"/>
    <w:rsid w:val="325154C6"/>
    <w:rsid w:val="339733AC"/>
    <w:rsid w:val="33B95A18"/>
    <w:rsid w:val="33F702EF"/>
    <w:rsid w:val="353F1F4D"/>
    <w:rsid w:val="35944047"/>
    <w:rsid w:val="3676199F"/>
    <w:rsid w:val="3720190B"/>
    <w:rsid w:val="37B207B5"/>
    <w:rsid w:val="37D50947"/>
    <w:rsid w:val="38A00F55"/>
    <w:rsid w:val="38D26C34"/>
    <w:rsid w:val="39BA1BA2"/>
    <w:rsid w:val="3ADB2718"/>
    <w:rsid w:val="3BE23632"/>
    <w:rsid w:val="3C123F18"/>
    <w:rsid w:val="3CF17FD1"/>
    <w:rsid w:val="3D086AB8"/>
    <w:rsid w:val="3D6469F5"/>
    <w:rsid w:val="3E444130"/>
    <w:rsid w:val="3E95498C"/>
    <w:rsid w:val="3F5605BF"/>
    <w:rsid w:val="40A13ABC"/>
    <w:rsid w:val="42E67EAC"/>
    <w:rsid w:val="435C3CCA"/>
    <w:rsid w:val="43AA2C88"/>
    <w:rsid w:val="43ED0DC6"/>
    <w:rsid w:val="455455A1"/>
    <w:rsid w:val="4588349D"/>
    <w:rsid w:val="4629258A"/>
    <w:rsid w:val="476475F1"/>
    <w:rsid w:val="47797541"/>
    <w:rsid w:val="4A275032"/>
    <w:rsid w:val="4A4C6847"/>
    <w:rsid w:val="4A981A8C"/>
    <w:rsid w:val="4D07114B"/>
    <w:rsid w:val="4D5C7ECE"/>
    <w:rsid w:val="4DA30E74"/>
    <w:rsid w:val="4E127DA7"/>
    <w:rsid w:val="4E43318D"/>
    <w:rsid w:val="4EBE3A8B"/>
    <w:rsid w:val="4F247D92"/>
    <w:rsid w:val="4F253446"/>
    <w:rsid w:val="4FD23C92"/>
    <w:rsid w:val="50212524"/>
    <w:rsid w:val="51600E2A"/>
    <w:rsid w:val="55342CF9"/>
    <w:rsid w:val="554A7E27"/>
    <w:rsid w:val="557B26D6"/>
    <w:rsid w:val="55CB540B"/>
    <w:rsid w:val="56066443"/>
    <w:rsid w:val="57BB500C"/>
    <w:rsid w:val="58015C04"/>
    <w:rsid w:val="597E09E7"/>
    <w:rsid w:val="5A04713E"/>
    <w:rsid w:val="5B5C05FD"/>
    <w:rsid w:val="5C2A2760"/>
    <w:rsid w:val="5D972077"/>
    <w:rsid w:val="5DAE52F1"/>
    <w:rsid w:val="5EBF3633"/>
    <w:rsid w:val="5F506A56"/>
    <w:rsid w:val="5F7D704B"/>
    <w:rsid w:val="5FB40CBE"/>
    <w:rsid w:val="61940FAD"/>
    <w:rsid w:val="62E25B42"/>
    <w:rsid w:val="641937E6"/>
    <w:rsid w:val="64E77440"/>
    <w:rsid w:val="67A94E81"/>
    <w:rsid w:val="699D6C67"/>
    <w:rsid w:val="6AE0505D"/>
    <w:rsid w:val="6AFC79BD"/>
    <w:rsid w:val="6BAC3191"/>
    <w:rsid w:val="6C360CAD"/>
    <w:rsid w:val="6C802758"/>
    <w:rsid w:val="6CBA368C"/>
    <w:rsid w:val="6FDB2297"/>
    <w:rsid w:val="70E231B1"/>
    <w:rsid w:val="71213CDA"/>
    <w:rsid w:val="71D40D4C"/>
    <w:rsid w:val="744558D8"/>
    <w:rsid w:val="74A94712"/>
    <w:rsid w:val="74C50E20"/>
    <w:rsid w:val="75214CB4"/>
    <w:rsid w:val="76487F5B"/>
    <w:rsid w:val="76D637B8"/>
    <w:rsid w:val="78686487"/>
    <w:rsid w:val="797D616D"/>
    <w:rsid w:val="799A6D1F"/>
    <w:rsid w:val="7A1268B5"/>
    <w:rsid w:val="7A800175"/>
    <w:rsid w:val="7C4F3DF1"/>
    <w:rsid w:val="7C7575D0"/>
    <w:rsid w:val="7D8322CE"/>
    <w:rsid w:val="7E70004F"/>
    <w:rsid w:val="7E7C69F3"/>
    <w:rsid w:val="7E857F9E"/>
    <w:rsid w:val="7EC363D0"/>
    <w:rsid w:val="7ECE3FBA"/>
    <w:rsid w:val="7F93049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ind w:left="120"/>
      <w:jc w:val="left"/>
    </w:pPr>
    <w:rPr>
      <w:rFonts w:ascii="宋体" w:hAnsi="宋体" w:eastAsia="宋体" w:cs="宋体"/>
      <w:kern w:val="0"/>
      <w:sz w:val="28"/>
      <w:szCs w:val="28"/>
    </w:rPr>
  </w:style>
  <w:style w:type="paragraph" w:styleId="4">
    <w:name w:val="Normal Indent"/>
    <w:basedOn w:val="1"/>
    <w:unhideWhenUsed/>
    <w:qFormat/>
    <w:uiPriority w:val="99"/>
    <w:pPr>
      <w:ind w:firstLine="420" w:firstLineChars="200"/>
    </w:pPr>
    <w:rPr>
      <w:rFonts w:ascii="Times New Roman" w:hAnsi="Times New Roman"/>
      <w:kern w:val="0"/>
      <w:sz w:val="20"/>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Other|1"/>
    <w:basedOn w:val="1"/>
    <w:qFormat/>
    <w:uiPriority w:val="0"/>
    <w:pPr>
      <w:spacing w:line="338" w:lineRule="auto"/>
      <w:ind w:firstLine="400" w:firstLineChars="200"/>
    </w:pPr>
    <w:rPr>
      <w:rFonts w:ascii="MingLiU" w:hAnsi="MingLiU" w:eastAsia="MingLiU" w:cs="MingLiU"/>
      <w:sz w:val="20"/>
      <w:szCs w:val="20"/>
      <w:lang w:val="zh-TW" w:eastAsia="zh-TW" w:bidi="zh-TW"/>
    </w:rPr>
  </w:style>
  <w:style w:type="table" w:customStyle="1" w:styleId="15">
    <w:name w:val="网格型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27061</Words>
  <Characters>28451</Characters>
  <Lines>0</Lines>
  <Paragraphs>0</Paragraphs>
  <TotalTime>5</TotalTime>
  <ScaleCrop>false</ScaleCrop>
  <LinksUpToDate>false</LinksUpToDate>
  <CharactersWithSpaces>28932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2023-02-06T04:10:00Z</dcterms:created>
  <dc:creator>郭红芳oscar</dc:creator>
  <cp:lastModifiedBy>Administrator</cp:lastModifiedBy>
  <dcterms:modified xsi:type="dcterms:W3CDTF">2023-06-23T01:29:21Z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5C6DD632960347E18A47CF3BBD359765</vt:lpwstr>
  </property>
</Properties>
</file>