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rPr>
      </w:pPr>
      <w:r>
        <w:rPr>
          <w:rFonts w:hint="eastAsia" w:ascii="黑体" w:hAnsi="黑体" w:eastAsia="黑体" w:cs="黑体"/>
          <w:color w:val="auto"/>
          <w:sz w:val="56"/>
          <w:szCs w:val="96"/>
        </w:rP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189230</wp:posOffset>
                </wp:positionV>
                <wp:extent cx="3862705" cy="615315"/>
                <wp:effectExtent l="0" t="0" r="10795" b="6985"/>
                <wp:wrapNone/>
                <wp:docPr id="2" name="文本框 2"/>
                <wp:cNvGraphicFramePr/>
                <a:graphic xmlns:a="http://schemas.openxmlformats.org/drawingml/2006/main">
                  <a:graphicData uri="http://schemas.microsoft.com/office/word/2010/wordprocessingShape">
                    <wps:wsp>
                      <wps:cNvSpPr txBox="1"/>
                      <wps:spPr>
                        <a:xfrm>
                          <a:off x="0" y="0"/>
                          <a:ext cx="3862705" cy="61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华文行楷" w:hAnsi="Bahnschrift SemiLight SemiCondensed" w:eastAsia="华文行楷" w:cs="Bahnschrift SemiLight SemiCondensed"/>
                                <w:b/>
                                <w:bCs/>
                                <w:spacing w:val="-20"/>
                                <w:sz w:val="56"/>
                                <w:szCs w:val="96"/>
                              </w:rPr>
                            </w:pPr>
                            <w:r>
                              <w:rPr>
                                <w:rFonts w:hint="eastAsia" w:ascii="华文行楷" w:hAnsi="Bahnschrift SemiLight SemiCondensed" w:eastAsia="华文行楷" w:cs="Bahnschrift SemiLight SemiCondensed"/>
                                <w:b/>
                                <w:bCs/>
                                <w:spacing w:val="-20"/>
                                <w:sz w:val="52"/>
                                <w:szCs w:val="72"/>
                              </w:rPr>
                              <w:t>湖南外贸职业学院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95pt;margin-top:14.9pt;height:48.45pt;width:304.15pt;z-index:251660288;mso-width-relative:page;mso-height-relative:page;" fillcolor="#FFFFFF [3201]" filled="t" stroked="f" coordsize="21600,21600" o:gfxdata="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Kw45K9QAAAAKAQAADwAAAAAA&#10;AAABACAAAAAiAAAAZHJzL2Rvd25yZXYueG1sUEsBAhQAFAAAAAgAh07iQNvRjWRQAgAAjwQAAA4A&#10;AAAAAAAAAQAgAAAAIwEAAGRycy9lMm9Eb2MueG1sUEsFBgAAAAAGAAYAWQEAAOUFAAAAAA==&#10;">
                <v:fill on="t" focussize="0,0"/>
                <v:stroke on="f" weight="0.5pt"/>
                <v:imagedata o:title=""/>
                <o:lock v:ext="edit" aspectratio="f"/>
                <v:textbox>
                  <w:txbxContent>
                    <w:p>
                      <w:pPr>
                        <w:rPr>
                          <w:rFonts w:ascii="华文行楷" w:hAnsi="Bahnschrift SemiLight SemiCondensed" w:eastAsia="华文行楷" w:cs="Bahnschrift SemiLight SemiCondensed"/>
                          <w:b/>
                          <w:bCs/>
                          <w:spacing w:val="-20"/>
                          <w:sz w:val="56"/>
                          <w:szCs w:val="96"/>
                        </w:rPr>
                      </w:pPr>
                      <w:r>
                        <w:rPr>
                          <w:rFonts w:hint="eastAsia" w:ascii="华文行楷" w:hAnsi="Bahnschrift SemiLight SemiCondensed" w:eastAsia="华文行楷" w:cs="Bahnschrift SemiLight SemiCondensed"/>
                          <w:b/>
                          <w:bCs/>
                          <w:spacing w:val="-20"/>
                          <w:sz w:val="52"/>
                          <w:szCs w:val="72"/>
                        </w:rPr>
                        <w:t>湖南外贸职业学院</w:t>
                      </w:r>
                    </w:p>
                  </w:txbxContent>
                </v:textbox>
              </v:shape>
            </w:pict>
          </mc:Fallback>
        </mc:AlternateContent>
      </w:r>
    </w:p>
    <w:p>
      <w:pPr>
        <w:rPr>
          <w:color w:val="auto"/>
        </w:rPr>
      </w:pPr>
      <w:r>
        <w:rPr>
          <w:rFonts w:hint="eastAsia" w:ascii="黑体" w:hAnsi="黑体" w:eastAsia="黑体" w:cs="黑体"/>
          <w:color w:val="auto"/>
          <w:sz w:val="56"/>
          <w:szCs w:val="96"/>
        </w:rPr>
        <w:drawing>
          <wp:anchor distT="0" distB="0" distL="114300" distR="114300" simplePos="0" relativeHeight="251661312" behindDoc="0" locked="0" layoutInCell="1" allowOverlap="1">
            <wp:simplePos x="0" y="0"/>
            <wp:positionH relativeFrom="column">
              <wp:posOffset>12700</wp:posOffset>
            </wp:positionH>
            <wp:positionV relativeFrom="paragraph">
              <wp:posOffset>136525</wp:posOffset>
            </wp:positionV>
            <wp:extent cx="733425" cy="733425"/>
            <wp:effectExtent l="0" t="0" r="3175" b="3175"/>
            <wp:wrapSquare wrapText="bothSides"/>
            <wp:docPr id="51" name="图片 51"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校logo1"/>
                    <pic:cNvPicPr>
                      <a:picLocks noChangeAspect="1"/>
                    </pic:cNvPicPr>
                  </pic:nvPicPr>
                  <pic:blipFill>
                    <a:blip r:embed="rId8"/>
                    <a:stretch>
                      <a:fillRect/>
                    </a:stretch>
                  </pic:blipFill>
                  <pic:spPr>
                    <a:xfrm>
                      <a:off x="0" y="0"/>
                      <a:ext cx="733425" cy="733425"/>
                    </a:xfrm>
                    <a:prstGeom prst="rect">
                      <a:avLst/>
                    </a:prstGeom>
                  </pic:spPr>
                </pic:pic>
              </a:graphicData>
            </a:graphic>
          </wp:anchor>
        </w:drawing>
      </w:r>
    </w:p>
    <w:p>
      <w:pPr>
        <w:rPr>
          <w:color w:val="auto"/>
        </w:rPr>
      </w:pPr>
    </w:p>
    <w:p>
      <w:pP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131445</wp:posOffset>
                </wp:positionV>
                <wp:extent cx="2877185"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718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spacing w:val="-6"/>
                                <w:sz w:val="20"/>
                              </w:rPr>
                            </w:pPr>
                            <w:r>
                              <w:rPr>
                                <w:rFonts w:hint="eastAsia"/>
                                <w:b/>
                                <w:bCs/>
                                <w:spacing w:val="-6"/>
                                <w:sz w:val="20"/>
                              </w:rPr>
                              <w:t>Hunan International Business Vocational College</w:t>
                            </w:r>
                          </w:p>
                          <w:p>
                            <w:pPr>
                              <w:rPr>
                                <w:spacing w:val="-6"/>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10.35pt;height:24.95pt;width:226.55pt;z-index:251662336;mso-width-relative:page;mso-height-relative:page;" filled="f" stroked="f" coordsize="21600,21600" o:gfxdata="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&#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0nqQNkAAAAIAQAADwAAAAAAAAABACAAAAAiAAAAZHJz&#10;L2Rvd25yZXYueG1sUEsBAhQAFAAAAAgAh07iQIiqUGI8AgAAZgQAAA4AAAAAAAAAAQAgAAAAKAEA&#10;AGRycy9lMm9Eb2MueG1sUEsFBgAAAAAGAAYAWQEAANYFAAAAAA==&#10;">
                <v:fill on="f" focussize="0,0"/>
                <v:stroke on="f" weight="0.5pt"/>
                <v:imagedata o:title=""/>
                <o:lock v:ext="edit" aspectratio="f"/>
                <v:textbox>
                  <w:txbxContent>
                    <w:p>
                      <w:pPr>
                        <w:rPr>
                          <w:b/>
                          <w:bCs/>
                          <w:spacing w:val="-6"/>
                          <w:sz w:val="20"/>
                        </w:rPr>
                      </w:pPr>
                      <w:r>
                        <w:rPr>
                          <w:rFonts w:hint="eastAsia"/>
                          <w:b/>
                          <w:bCs/>
                          <w:spacing w:val="-6"/>
                          <w:sz w:val="20"/>
                        </w:rPr>
                        <w:t>Hunan International Business Vocational College</w:t>
                      </w:r>
                    </w:p>
                    <w:p>
                      <w:pPr>
                        <w:rPr>
                          <w:spacing w:val="-6"/>
                          <w:sz w:val="18"/>
                          <w:szCs w:val="21"/>
                        </w:rPr>
                      </w:pPr>
                    </w:p>
                  </w:txbxContent>
                </v:textbox>
              </v:shape>
            </w:pict>
          </mc:Fallback>
        </mc:AlternateContent>
      </w:r>
    </w:p>
    <w:p>
      <w:pPr>
        <w:rPr>
          <w:color w:val="auto"/>
        </w:rPr>
      </w:pPr>
    </w:p>
    <w:p>
      <w:pPr>
        <w:rPr>
          <w:color w:val="auto"/>
        </w:rPr>
      </w:pPr>
    </w:p>
    <w:p>
      <w:pPr>
        <w:rPr>
          <w:color w:val="auto"/>
        </w:rPr>
      </w:pPr>
    </w:p>
    <w:p>
      <w:pPr>
        <w:rPr>
          <w:color w:val="auto"/>
        </w:rPr>
      </w:pPr>
    </w:p>
    <w:p>
      <w:pPr>
        <w:jc w:val="center"/>
        <w:rPr>
          <w:rFonts w:hint="eastAsia" w:ascii="黑体" w:hAnsi="黑体" w:eastAsia="黑体" w:cs="黑体"/>
          <w:color w:val="auto"/>
          <w:sz w:val="56"/>
          <w:szCs w:val="96"/>
          <w:lang w:val="en-US" w:eastAsia="zh-CN"/>
        </w:rPr>
      </w:pPr>
    </w:p>
    <w:p>
      <w:pPr>
        <w:pStyle w:val="3"/>
        <w:bidi w:val="0"/>
        <w:jc w:val="center"/>
        <w:rPr>
          <w:rFonts w:hint="eastAsia" w:ascii="黑体" w:hAnsi="黑体" w:eastAsia="黑体" w:cs="黑体"/>
          <w:b w:val="0"/>
          <w:bCs w:val="0"/>
          <w:color w:val="auto"/>
          <w:kern w:val="0"/>
          <w:sz w:val="56"/>
          <w:szCs w:val="96"/>
          <w:lang w:val="en-US" w:eastAsia="zh-CN" w:bidi="ar-SA"/>
        </w:rPr>
      </w:pPr>
      <w:r>
        <w:rPr>
          <w:rFonts w:hint="eastAsia" w:ascii="黑体" w:hAnsi="黑体" w:eastAsia="黑体" w:cs="黑体"/>
          <w:b w:val="0"/>
          <w:bCs w:val="0"/>
          <w:color w:val="auto"/>
          <w:kern w:val="0"/>
          <w:sz w:val="56"/>
          <w:szCs w:val="96"/>
          <w:lang w:val="en-US" w:eastAsia="zh-CN" w:bidi="ar-SA"/>
        </w:rPr>
        <w:t>工程物流管理专业人才培养方案</w:t>
      </w:r>
    </w:p>
    <w:p>
      <w:pPr>
        <w:pStyle w:val="2"/>
        <w:jc w:val="center"/>
        <w:rPr>
          <w:rFonts w:hint="eastAsia" w:eastAsia="黑体"/>
          <w:lang w:eastAsia="zh-CN"/>
        </w:rPr>
      </w:pPr>
      <w:r>
        <w:rPr>
          <w:rFonts w:hint="eastAsia" w:ascii="黑体" w:hAnsi="黑体" w:eastAsia="黑体" w:cs="黑体"/>
          <w:color w:val="auto"/>
          <w:sz w:val="44"/>
          <w:szCs w:val="52"/>
          <w:lang w:eastAsia="zh-CN"/>
        </w:rPr>
        <w:t>（</w:t>
      </w:r>
      <w:r>
        <w:rPr>
          <w:rFonts w:hint="eastAsia" w:ascii="黑体" w:hAnsi="黑体" w:eastAsia="黑体" w:cs="黑体"/>
          <w:color w:val="auto"/>
          <w:sz w:val="44"/>
          <w:szCs w:val="52"/>
          <w:lang w:val="en-US" w:eastAsia="zh-CN"/>
        </w:rPr>
        <w:t>高等学历继续教育 高起专</w:t>
      </w:r>
      <w:r>
        <w:rPr>
          <w:rFonts w:hint="eastAsia" w:ascii="黑体" w:hAnsi="黑体" w:eastAsia="黑体" w:cs="黑体"/>
          <w:color w:val="auto"/>
          <w:sz w:val="44"/>
          <w:szCs w:val="52"/>
          <w:lang w:eastAsia="zh-CN"/>
        </w:rPr>
        <w:t>）</w:t>
      </w:r>
    </w:p>
    <w:p>
      <w:pPr>
        <w:jc w:val="center"/>
        <w:rPr>
          <w:rFonts w:ascii="黑体" w:hAnsi="黑体" w:eastAsia="黑体" w:cs="黑体"/>
          <w:color w:val="auto"/>
          <w:sz w:val="56"/>
          <w:szCs w:val="96"/>
        </w:rPr>
      </w:pPr>
    </w:p>
    <w:p>
      <w:pPr>
        <w:pStyle w:val="2"/>
        <w:rPr>
          <w:rFonts w:ascii="黑体" w:hAnsi="黑体" w:eastAsia="黑体" w:cs="黑体"/>
          <w:color w:val="auto"/>
          <w:sz w:val="56"/>
          <w:szCs w:val="96"/>
        </w:rPr>
      </w:pPr>
    </w:p>
    <w:p>
      <w:pPr>
        <w:pStyle w:val="2"/>
        <w:rPr>
          <w:rFonts w:ascii="黑体" w:hAnsi="黑体" w:eastAsia="黑体" w:cs="黑体"/>
          <w:color w:val="auto"/>
          <w:sz w:val="56"/>
          <w:szCs w:val="96"/>
        </w:rPr>
      </w:pPr>
    </w:p>
    <w:p>
      <w:pPr>
        <w:pStyle w:val="2"/>
        <w:rPr>
          <w:rFonts w:ascii="黑体" w:hAnsi="黑体" w:eastAsia="黑体" w:cs="黑体"/>
          <w:color w:val="auto"/>
          <w:sz w:val="56"/>
          <w:szCs w:val="96"/>
        </w:rPr>
      </w:pP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91"/>
        <w:gridCol w:w="5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jc w:val="center"/>
        </w:trPr>
        <w:tc>
          <w:tcPr>
            <w:tcW w:w="2891" w:type="dxa"/>
            <w:tcBorders>
              <w:tl2br w:val="nil"/>
              <w:tr2bl w:val="nil"/>
            </w:tcBorders>
            <w:vAlign w:val="bottom"/>
          </w:tcPr>
          <w:p>
            <w:pPr>
              <w:spacing w:line="600" w:lineRule="auto"/>
              <w:jc w:val="right"/>
              <w:rPr>
                <w:rFonts w:ascii="黑体" w:hAnsi="黑体" w:eastAsia="黑体" w:cs="黑体"/>
                <w:color w:val="auto"/>
                <w:spacing w:val="11"/>
                <w:kern w:val="0"/>
                <w:sz w:val="32"/>
                <w:szCs w:val="32"/>
              </w:rPr>
            </w:pPr>
            <w:r>
              <w:rPr>
                <w:rFonts w:hint="eastAsia" w:ascii="黑体" w:hAnsi="黑体" w:eastAsia="黑体" w:cs="黑体"/>
                <w:color w:val="auto"/>
                <w:spacing w:val="57"/>
                <w:kern w:val="0"/>
                <w:sz w:val="32"/>
                <w:szCs w:val="32"/>
              </w:rPr>
              <w:t>专业代</w:t>
            </w:r>
            <w:r>
              <w:rPr>
                <w:rFonts w:hint="eastAsia" w:ascii="黑体" w:hAnsi="黑体" w:eastAsia="黑体" w:cs="黑体"/>
                <w:color w:val="auto"/>
                <w:kern w:val="0"/>
                <w:sz w:val="32"/>
                <w:szCs w:val="32"/>
              </w:rPr>
              <w:t>码：</w:t>
            </w:r>
          </w:p>
        </w:tc>
        <w:tc>
          <w:tcPr>
            <w:tcW w:w="5093" w:type="dxa"/>
            <w:tcBorders>
              <w:tl2br w:val="nil"/>
              <w:tr2bl w:val="nil"/>
            </w:tcBorders>
            <w:vAlign w:val="bottom"/>
          </w:tcPr>
          <w:p>
            <w:pPr>
              <w:spacing w:line="600" w:lineRule="auto"/>
              <w:rPr>
                <w:rFonts w:ascii="黑体" w:hAnsi="黑体" w:eastAsia="黑体" w:cs="黑体"/>
                <w:color w:val="auto"/>
                <w:spacing w:val="11"/>
                <w:kern w:val="0"/>
                <w:sz w:val="32"/>
                <w:szCs w:val="32"/>
                <w:u w:val="single"/>
              </w:rPr>
            </w:pPr>
            <w:r>
              <w:rPr>
                <w:rFonts w:hint="eastAsia" w:ascii="黑体" w:hAnsi="黑体" w:eastAsia="黑体" w:cs="黑体"/>
                <w:color w:val="auto"/>
                <w:spacing w:val="11"/>
                <w:kern w:val="0"/>
                <w:sz w:val="32"/>
                <w:szCs w:val="32"/>
                <w:u w:val="single"/>
              </w:rPr>
              <w:t xml:space="preserve">       </w:t>
            </w:r>
            <w:r>
              <w:rPr>
                <w:rFonts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lang w:val="en-US" w:eastAsia="zh-CN"/>
              </w:rPr>
              <w:t xml:space="preserve">  530807</w:t>
            </w:r>
            <w:r>
              <w:rPr>
                <w:rFonts w:hint="eastAsia" w:ascii="黑体" w:hAnsi="黑体" w:eastAsia="黑体" w:cs="黑体"/>
                <w:color w:val="auto"/>
                <w:spacing w:val="11"/>
                <w:kern w:val="0"/>
                <w:sz w:val="32"/>
                <w:szCs w:val="32"/>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2891" w:type="dxa"/>
            <w:tcBorders>
              <w:tl2br w:val="nil"/>
              <w:tr2bl w:val="nil"/>
            </w:tcBorders>
            <w:vAlign w:val="bottom"/>
          </w:tcPr>
          <w:p>
            <w:pPr>
              <w:spacing w:line="600" w:lineRule="auto"/>
              <w:jc w:val="right"/>
              <w:rPr>
                <w:rFonts w:ascii="黑体" w:hAnsi="黑体" w:eastAsia="黑体" w:cs="黑体"/>
                <w:color w:val="auto"/>
                <w:spacing w:val="11"/>
                <w:kern w:val="0"/>
                <w:sz w:val="32"/>
                <w:szCs w:val="32"/>
              </w:rPr>
            </w:pPr>
            <w:r>
              <w:rPr>
                <w:rFonts w:hint="eastAsia" w:ascii="黑体" w:hAnsi="黑体" w:eastAsia="黑体" w:cs="黑体"/>
                <w:color w:val="auto"/>
                <w:spacing w:val="68"/>
                <w:kern w:val="0"/>
                <w:sz w:val="32"/>
                <w:szCs w:val="32"/>
              </w:rPr>
              <w:t>适用年</w:t>
            </w:r>
            <w:r>
              <w:rPr>
                <w:rFonts w:hint="eastAsia" w:ascii="黑体" w:hAnsi="黑体" w:eastAsia="黑体" w:cs="黑体"/>
                <w:color w:val="auto"/>
                <w:kern w:val="0"/>
                <w:sz w:val="32"/>
                <w:szCs w:val="32"/>
              </w:rPr>
              <w:t>级</w:t>
            </w:r>
            <w:r>
              <w:rPr>
                <w:rFonts w:hint="eastAsia" w:ascii="黑体" w:hAnsi="黑体" w:eastAsia="黑体" w:cs="黑体"/>
                <w:color w:val="auto"/>
                <w:spacing w:val="6"/>
                <w:kern w:val="0"/>
                <w:sz w:val="32"/>
                <w:szCs w:val="32"/>
              </w:rPr>
              <w:t>：</w:t>
            </w:r>
          </w:p>
        </w:tc>
        <w:tc>
          <w:tcPr>
            <w:tcW w:w="5093" w:type="dxa"/>
            <w:tcBorders>
              <w:tl2br w:val="nil"/>
              <w:tr2bl w:val="nil"/>
            </w:tcBorders>
            <w:vAlign w:val="bottom"/>
          </w:tcPr>
          <w:p>
            <w:pPr>
              <w:spacing w:line="600" w:lineRule="auto"/>
              <w:rPr>
                <w:rFonts w:ascii="黑体" w:hAnsi="黑体" w:eastAsia="黑体" w:cs="黑体"/>
                <w:color w:val="auto"/>
                <w:spacing w:val="11"/>
                <w:kern w:val="0"/>
                <w:sz w:val="32"/>
                <w:szCs w:val="32"/>
                <w:u w:val="single"/>
              </w:rPr>
            </w:pPr>
            <w:r>
              <w:rPr>
                <w:rFonts w:hint="eastAsia" w:ascii="黑体" w:hAnsi="黑体" w:eastAsia="黑体" w:cs="黑体"/>
                <w:color w:val="auto"/>
                <w:spacing w:val="11"/>
                <w:kern w:val="0"/>
                <w:sz w:val="32"/>
                <w:szCs w:val="32"/>
                <w:u w:val="single"/>
              </w:rPr>
              <w:t xml:space="preserve">        </w:t>
            </w:r>
            <w:r>
              <w:rPr>
                <w:rFonts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lang w:val="en-US" w:eastAsia="zh-CN"/>
              </w:rPr>
              <w:t>2023</w:t>
            </w:r>
            <w:r>
              <w:rPr>
                <w:rFonts w:hint="eastAsia" w:ascii="黑体" w:hAnsi="黑体" w:eastAsia="黑体" w:cs="黑体"/>
                <w:color w:val="auto"/>
                <w:spacing w:val="11"/>
                <w:kern w:val="0"/>
                <w:sz w:val="32"/>
                <w:szCs w:val="32"/>
                <w:u w:val="single"/>
              </w:rPr>
              <w:t xml:space="preserve">级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2891" w:type="dxa"/>
            <w:tcBorders>
              <w:tl2br w:val="nil"/>
              <w:tr2bl w:val="nil"/>
            </w:tcBorders>
            <w:vAlign w:val="bottom"/>
          </w:tcPr>
          <w:p>
            <w:pPr>
              <w:spacing w:line="600" w:lineRule="auto"/>
              <w:jc w:val="right"/>
              <w:rPr>
                <w:rFonts w:ascii="黑体" w:hAnsi="黑体" w:eastAsia="黑体" w:cs="黑体"/>
                <w:color w:val="auto"/>
                <w:spacing w:val="11"/>
                <w:kern w:val="0"/>
                <w:sz w:val="32"/>
                <w:szCs w:val="32"/>
                <w:lang w:val="en-US" w:eastAsia="zh-CN" w:bidi="ar-SA"/>
              </w:rPr>
            </w:pPr>
            <w:r>
              <w:rPr>
                <w:rFonts w:hint="eastAsia" w:ascii="黑体" w:hAnsi="黑体" w:eastAsia="黑体" w:cs="黑体"/>
                <w:color w:val="auto"/>
                <w:spacing w:val="11"/>
                <w:kern w:val="0"/>
                <w:sz w:val="32"/>
                <w:szCs w:val="32"/>
                <w:lang w:val="en-US" w:eastAsia="zh-CN"/>
              </w:rPr>
              <w:t>制(修)订时间：</w:t>
            </w:r>
          </w:p>
        </w:tc>
        <w:tc>
          <w:tcPr>
            <w:tcW w:w="5093" w:type="dxa"/>
            <w:tcBorders>
              <w:tl2br w:val="nil"/>
              <w:tr2bl w:val="nil"/>
            </w:tcBorders>
            <w:vAlign w:val="bottom"/>
          </w:tcPr>
          <w:p>
            <w:pPr>
              <w:spacing w:line="600" w:lineRule="auto"/>
              <w:rPr>
                <w:rFonts w:ascii="黑体" w:hAnsi="黑体" w:eastAsia="黑体" w:cs="黑体"/>
                <w:color w:val="auto"/>
                <w:spacing w:val="11"/>
                <w:kern w:val="0"/>
                <w:sz w:val="32"/>
                <w:szCs w:val="32"/>
                <w:u w:val="single"/>
                <w:lang w:val="en-US" w:eastAsia="zh-CN" w:bidi="ar-SA"/>
              </w:rPr>
            </w:pPr>
            <w:r>
              <w:rPr>
                <w:rFonts w:hint="eastAsia" w:ascii="黑体" w:hAnsi="黑体" w:eastAsia="黑体" w:cs="黑体"/>
                <w:color w:val="auto"/>
                <w:spacing w:val="11"/>
                <w:kern w:val="0"/>
                <w:sz w:val="32"/>
                <w:szCs w:val="32"/>
                <w:u w:val="single"/>
              </w:rPr>
              <w:t xml:space="preserve">        </w:t>
            </w:r>
            <w:r>
              <w:rPr>
                <w:rFonts w:hint="eastAsia" w:ascii="黑体" w:hAnsi="黑体" w:eastAsia="黑体" w:cs="黑体"/>
                <w:color w:val="auto"/>
                <w:spacing w:val="11"/>
                <w:kern w:val="0"/>
                <w:sz w:val="32"/>
                <w:szCs w:val="32"/>
                <w:u w:val="single"/>
                <w:lang w:val="en-US" w:eastAsia="zh-CN"/>
              </w:rPr>
              <w:t>2023</w:t>
            </w:r>
            <w:r>
              <w:rPr>
                <w:rFonts w:hint="eastAsia" w:ascii="黑体" w:hAnsi="黑体" w:eastAsia="黑体" w:cs="黑体"/>
                <w:color w:val="auto"/>
                <w:spacing w:val="11"/>
                <w:kern w:val="0"/>
                <w:sz w:val="32"/>
                <w:szCs w:val="32"/>
                <w:u w:val="single"/>
              </w:rPr>
              <w:t>年</w:t>
            </w:r>
            <w:r>
              <w:rPr>
                <w:rFonts w:hint="eastAsia" w:ascii="黑体" w:hAnsi="黑体" w:eastAsia="黑体" w:cs="黑体"/>
                <w:color w:val="auto"/>
                <w:spacing w:val="11"/>
                <w:kern w:val="0"/>
                <w:sz w:val="32"/>
                <w:szCs w:val="32"/>
                <w:u w:val="single"/>
                <w:lang w:val="en-US" w:eastAsia="zh-CN"/>
              </w:rPr>
              <w:t>1</w:t>
            </w:r>
            <w:r>
              <w:rPr>
                <w:rFonts w:hint="eastAsia" w:ascii="黑体" w:hAnsi="黑体" w:eastAsia="黑体" w:cs="黑体"/>
                <w:color w:val="auto"/>
                <w:spacing w:val="11"/>
                <w:kern w:val="0"/>
                <w:sz w:val="32"/>
                <w:szCs w:val="32"/>
                <w:u w:val="single"/>
              </w:rPr>
              <w:t>月</w:t>
            </w:r>
            <w:r>
              <w:rPr>
                <w:rFonts w:hint="eastAsia" w:ascii="黑体" w:hAnsi="黑体" w:eastAsia="黑体" w:cs="黑体"/>
                <w:color w:val="auto"/>
                <w:spacing w:val="11"/>
                <w:kern w:val="0"/>
                <w:sz w:val="32"/>
                <w:szCs w:val="32"/>
                <w:u w:val="single"/>
                <w:lang w:val="en-US" w:eastAsia="zh-CN"/>
              </w:rPr>
              <w:t>8</w:t>
            </w:r>
            <w:r>
              <w:rPr>
                <w:rFonts w:hint="eastAsia" w:ascii="黑体" w:hAnsi="黑体" w:eastAsia="黑体" w:cs="黑体"/>
                <w:color w:val="auto"/>
                <w:spacing w:val="11"/>
                <w:kern w:val="0"/>
                <w:sz w:val="32"/>
                <w:szCs w:val="32"/>
                <w:u w:val="single"/>
              </w:rPr>
              <w:t xml:space="preserve">日                         </w:t>
            </w:r>
          </w:p>
        </w:tc>
      </w:tr>
    </w:tbl>
    <w:p>
      <w:pPr>
        <w:spacing w:line="600" w:lineRule="auto"/>
        <w:ind w:firstLine="1026" w:firstLineChars="300"/>
        <w:rPr>
          <w:rFonts w:ascii="黑体" w:hAnsi="黑体" w:eastAsia="黑体" w:cs="黑体"/>
          <w:color w:val="auto"/>
          <w:spacing w:val="11"/>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spacing w:line="360" w:lineRule="auto"/>
        <w:jc w:val="center"/>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目  录</w:t>
      </w:r>
    </w:p>
    <w:p>
      <w:pPr>
        <w:pStyle w:val="8"/>
        <w:tabs>
          <w:tab w:val="right" w:leader="dot" w:pos="8306"/>
        </w:tabs>
      </w:pPr>
      <w:r>
        <w:rPr>
          <w:rFonts w:hint="eastAsia" w:ascii="黑体" w:hAnsi="黑体" w:eastAsia="黑体" w:cs="黑体"/>
          <w:b/>
          <w:bCs/>
          <w:color w:val="auto"/>
          <w:sz w:val="28"/>
          <w:szCs w:val="28"/>
          <w:lang w:val="en-US" w:eastAsia="zh-CN"/>
        </w:rPr>
        <w:fldChar w:fldCharType="begin"/>
      </w:r>
      <w:r>
        <w:rPr>
          <w:rFonts w:hint="eastAsia" w:ascii="黑体" w:hAnsi="黑体" w:eastAsia="黑体" w:cs="黑体"/>
          <w:b/>
          <w:bCs/>
          <w:color w:val="auto"/>
          <w:sz w:val="28"/>
          <w:szCs w:val="28"/>
          <w:lang w:val="en-US" w:eastAsia="zh-CN"/>
        </w:rPr>
        <w:instrText xml:space="preserve">TOC \o "1-2" \h \u </w:instrText>
      </w:r>
      <w:r>
        <w:rPr>
          <w:rFonts w:hint="eastAsia" w:ascii="黑体" w:hAnsi="黑体" w:eastAsia="黑体" w:cs="黑体"/>
          <w:b/>
          <w:bCs/>
          <w:color w:val="auto"/>
          <w:sz w:val="28"/>
          <w:szCs w:val="28"/>
          <w:lang w:val="en-US" w:eastAsia="zh-CN"/>
        </w:rPr>
        <w:fldChar w:fldCharType="separate"/>
      </w: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_Toc8623 </w:instrText>
      </w:r>
      <w:r>
        <w:rPr>
          <w:rFonts w:hint="eastAsia" w:ascii="黑体" w:hAnsi="黑体" w:eastAsia="黑体" w:cs="黑体"/>
          <w:bCs/>
          <w:szCs w:val="28"/>
          <w:lang w:val="en-US" w:eastAsia="zh-CN"/>
        </w:rPr>
        <w:fldChar w:fldCharType="separate"/>
      </w:r>
      <w:r>
        <w:rPr>
          <w:rFonts w:hint="eastAsia" w:ascii="黑体" w:hAnsi="黑体" w:eastAsia="黑体" w:cs="黑体"/>
          <w:bCs/>
          <w:szCs w:val="28"/>
          <w:lang w:val="en-US" w:eastAsia="zh-CN"/>
        </w:rPr>
        <w:t>编制说明</w:t>
      </w:r>
      <w:r>
        <w:tab/>
      </w:r>
      <w:r>
        <w:fldChar w:fldCharType="begin"/>
      </w:r>
      <w:r>
        <w:instrText xml:space="preserve"> PAGEREF _Toc8623 \h </w:instrText>
      </w:r>
      <w:r>
        <w:fldChar w:fldCharType="separate"/>
      </w:r>
      <w:r>
        <w:t>1</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_Toc19370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一、专业基本信息</w:t>
      </w:r>
      <w:r>
        <w:tab/>
      </w:r>
      <w:r>
        <w:fldChar w:fldCharType="begin"/>
      </w:r>
      <w:r>
        <w:instrText xml:space="preserve"> PAGEREF _Toc19370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_Toc1104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二、入学要求与修业年限</w:t>
      </w:r>
      <w:r>
        <w:tab/>
      </w:r>
      <w:r>
        <w:fldChar w:fldCharType="begin"/>
      </w:r>
      <w:r>
        <w:instrText xml:space="preserve"> PAGEREF _Toc1104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_Toc30479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三、职业面向</w:t>
      </w:r>
      <w:r>
        <w:tab/>
      </w:r>
      <w:r>
        <w:fldChar w:fldCharType="begin"/>
      </w:r>
      <w:r>
        <w:instrText xml:space="preserve"> PAGEREF _Toc30479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_Toc11180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四、培养目标与人才规格</w:t>
      </w:r>
      <w:r>
        <w:tab/>
      </w:r>
      <w:r>
        <w:fldChar w:fldCharType="begin"/>
      </w:r>
      <w:r>
        <w:instrText xml:space="preserve"> PAGEREF _Toc11180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_Toc11028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（一）培养目标</w:t>
      </w:r>
      <w:r>
        <w:tab/>
      </w:r>
      <w:r>
        <w:fldChar w:fldCharType="begin"/>
      </w:r>
      <w:r>
        <w:instrText xml:space="preserve"> PAGEREF _Toc11028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_Toc24145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（二）人才规格</w:t>
      </w:r>
      <w:r>
        <w:tab/>
      </w:r>
      <w:r>
        <w:fldChar w:fldCharType="begin"/>
      </w:r>
      <w:r>
        <w:instrText xml:space="preserve"> PAGEREF _Toc24145 \h </w:instrText>
      </w:r>
      <w:r>
        <w:fldChar w:fldCharType="separate"/>
      </w:r>
      <w:r>
        <w:t>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_Toc12081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五、课程设置</w:t>
      </w:r>
      <w:r>
        <w:tab/>
      </w:r>
      <w:r>
        <w:fldChar w:fldCharType="begin"/>
      </w:r>
      <w:r>
        <w:instrText xml:space="preserve"> PAGEREF _Toc12081 \h </w:instrText>
      </w:r>
      <w:r>
        <w:fldChar w:fldCharType="separate"/>
      </w:r>
      <w:r>
        <w:t>5</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_Toc25712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六、教学形式</w:t>
      </w:r>
      <w:r>
        <w:tab/>
      </w:r>
      <w:r>
        <w:fldChar w:fldCharType="begin"/>
      </w:r>
      <w:r>
        <w:instrText xml:space="preserve"> PAGEREF _Toc25712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_Toc1562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七、学时、学分</w:t>
      </w:r>
      <w:r>
        <w:tab/>
      </w:r>
      <w:r>
        <w:fldChar w:fldCharType="begin"/>
      </w:r>
      <w:r>
        <w:instrText xml:space="preserve"> PAGEREF _Toc1562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_Toc16045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（一）学时学分统计</w:t>
      </w:r>
      <w:r>
        <w:tab/>
      </w:r>
      <w:r>
        <w:fldChar w:fldCharType="begin"/>
      </w:r>
      <w:r>
        <w:instrText xml:space="preserve"> PAGEREF _Toc16045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_Toc13749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（二）学习成果认定</w:t>
      </w:r>
      <w:r>
        <w:tab/>
      </w:r>
      <w:r>
        <w:fldChar w:fldCharType="begin"/>
      </w:r>
      <w:r>
        <w:instrText xml:space="preserve"> PAGEREF _Toc13749 \h </w:instrText>
      </w:r>
      <w:r>
        <w:fldChar w:fldCharType="separate"/>
      </w:r>
      <w:r>
        <w:t>24</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_Toc16905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八、教学进程安排</w:t>
      </w:r>
      <w:r>
        <w:tab/>
      </w:r>
      <w:r>
        <w:fldChar w:fldCharType="begin"/>
      </w:r>
      <w:r>
        <w:instrText xml:space="preserve"> PAGEREF _Toc16905 \h </w:instrText>
      </w:r>
      <w:r>
        <w:fldChar w:fldCharType="separate"/>
      </w:r>
      <w:r>
        <w:t>25</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_Toc3511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九、课程考核</w:t>
      </w:r>
      <w:r>
        <w:tab/>
      </w:r>
      <w:r>
        <w:fldChar w:fldCharType="begin"/>
      </w:r>
      <w:r>
        <w:instrText xml:space="preserve"> PAGEREF _Toc3511 \h </w:instrText>
      </w:r>
      <w:r>
        <w:fldChar w:fldCharType="separate"/>
      </w:r>
      <w:r>
        <w:t>26</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_Toc18909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（一）线下教学课程</w:t>
      </w:r>
      <w:r>
        <w:tab/>
      </w:r>
      <w:r>
        <w:fldChar w:fldCharType="begin"/>
      </w:r>
      <w:r>
        <w:instrText xml:space="preserve"> PAGEREF _Toc18909 \h </w:instrText>
      </w:r>
      <w:r>
        <w:fldChar w:fldCharType="separate"/>
      </w:r>
      <w:r>
        <w:t>26</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_Toc9289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（二）线上教学课程</w:t>
      </w:r>
      <w:r>
        <w:tab/>
      </w:r>
      <w:r>
        <w:fldChar w:fldCharType="begin"/>
      </w:r>
      <w:r>
        <w:instrText xml:space="preserve"> PAGEREF _Toc9289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_Toc25369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（三）实践教学环节</w:t>
      </w:r>
      <w:r>
        <w:tab/>
      </w:r>
      <w:r>
        <w:fldChar w:fldCharType="begin"/>
      </w:r>
      <w:r>
        <w:instrText xml:space="preserve"> PAGEREF _Toc25369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_Toc3166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十、毕业要求</w:t>
      </w:r>
      <w:r>
        <w:tab/>
      </w:r>
      <w:r>
        <w:fldChar w:fldCharType="begin"/>
      </w:r>
      <w:r>
        <w:instrText xml:space="preserve"> PAGEREF _Toc3166 \h </w:instrText>
      </w:r>
      <w:r>
        <w:fldChar w:fldCharType="separate"/>
      </w:r>
      <w:r>
        <w:t>27</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_Toc12189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十一、教学实施保障</w:t>
      </w:r>
      <w:r>
        <w:tab/>
      </w:r>
      <w:r>
        <w:fldChar w:fldCharType="begin"/>
      </w:r>
      <w:r>
        <w:instrText xml:space="preserve"> PAGEREF _Toc12189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_Toc14377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（一）教材选用</w:t>
      </w:r>
      <w:r>
        <w:tab/>
      </w:r>
      <w:r>
        <w:fldChar w:fldCharType="begin"/>
      </w:r>
      <w:r>
        <w:instrText xml:space="preserve"> PAGEREF _Toc14377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_Toc6490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（二）师资队伍</w:t>
      </w:r>
      <w:r>
        <w:tab/>
      </w:r>
      <w:r>
        <w:fldChar w:fldCharType="begin"/>
      </w:r>
      <w:r>
        <w:instrText xml:space="preserve"> PAGEREF _Toc6490 \h </w:instrText>
      </w:r>
      <w:r>
        <w:fldChar w:fldCharType="separate"/>
      </w:r>
      <w:r>
        <w:t>28</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_Toc20534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（三）教学及实验实训条件</w:t>
      </w:r>
      <w:r>
        <w:tab/>
      </w:r>
      <w:r>
        <w:fldChar w:fldCharType="begin"/>
      </w:r>
      <w:r>
        <w:instrText xml:space="preserve"> PAGEREF _Toc20534 \h </w:instrText>
      </w:r>
      <w:r>
        <w:fldChar w:fldCharType="separate"/>
      </w:r>
      <w:r>
        <w:t>29</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_Toc31625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（四）数字化资源</w:t>
      </w:r>
      <w:r>
        <w:tab/>
      </w:r>
      <w:r>
        <w:fldChar w:fldCharType="begin"/>
      </w:r>
      <w:r>
        <w:instrText xml:space="preserve"> PAGEREF _Toc31625 \h </w:instrText>
      </w:r>
      <w:r>
        <w:fldChar w:fldCharType="separate"/>
      </w:r>
      <w:r>
        <w:t>31</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_Toc11342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（五）质量管理</w:t>
      </w:r>
      <w:r>
        <w:tab/>
      </w:r>
      <w:r>
        <w:fldChar w:fldCharType="begin"/>
      </w:r>
      <w:r>
        <w:instrText xml:space="preserve"> PAGEREF _Toc11342 \h </w:instrText>
      </w:r>
      <w:r>
        <w:fldChar w:fldCharType="separate"/>
      </w:r>
      <w:r>
        <w:t>31</w:t>
      </w:r>
      <w:r>
        <w:fldChar w:fldCharType="end"/>
      </w:r>
      <w:r>
        <w:rPr>
          <w:rFonts w:hint="eastAsia" w:ascii="黑体" w:hAnsi="黑体" w:eastAsia="黑体" w:cs="黑体"/>
          <w:bCs/>
          <w:color w:val="auto"/>
          <w:szCs w:val="28"/>
          <w:lang w:val="en-US" w:eastAsia="zh-CN"/>
        </w:rPr>
        <w:fldChar w:fldCharType="end"/>
      </w:r>
    </w:p>
    <w:p>
      <w:pPr>
        <w:pStyle w:val="9"/>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_Toc23154 </w:instrText>
      </w:r>
      <w:r>
        <w:rPr>
          <w:rFonts w:hint="eastAsia" w:ascii="黑体" w:hAnsi="黑体" w:eastAsia="黑体" w:cs="黑体"/>
          <w:bCs/>
          <w:szCs w:val="28"/>
          <w:lang w:val="en-US" w:eastAsia="zh-CN"/>
        </w:rPr>
        <w:fldChar w:fldCharType="separate"/>
      </w:r>
      <w:r>
        <w:rPr>
          <w:rFonts w:hint="eastAsia" w:ascii="黑体" w:hAnsi="黑体" w:eastAsia="黑体" w:cs="黑体"/>
          <w:kern w:val="2"/>
          <w:szCs w:val="24"/>
          <w:lang w:val="en-US" w:eastAsia="zh-CN" w:bidi="ar-SA"/>
        </w:rPr>
        <w:t>（六）经费保障</w:t>
      </w:r>
      <w:r>
        <w:tab/>
      </w:r>
      <w:r>
        <w:fldChar w:fldCharType="begin"/>
      </w:r>
      <w:r>
        <w:instrText xml:space="preserve"> PAGEREF _Toc23154 \h </w:instrText>
      </w:r>
      <w:r>
        <w:fldChar w:fldCharType="separate"/>
      </w:r>
      <w:r>
        <w:t>32</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pPr>
      <w:r>
        <w:rPr>
          <w:rFonts w:hint="eastAsia" w:ascii="黑体" w:hAnsi="黑体" w:eastAsia="黑体" w:cs="黑体"/>
          <w:bCs/>
          <w:color w:val="auto"/>
          <w:szCs w:val="28"/>
          <w:lang w:val="en-US" w:eastAsia="zh-CN"/>
        </w:rPr>
        <w:fldChar w:fldCharType="begin"/>
      </w:r>
      <w:r>
        <w:rPr>
          <w:rFonts w:hint="eastAsia" w:ascii="黑体" w:hAnsi="黑体" w:eastAsia="黑体" w:cs="黑体"/>
          <w:bCs/>
          <w:szCs w:val="28"/>
          <w:lang w:val="en-US" w:eastAsia="zh-CN"/>
        </w:rPr>
        <w:instrText xml:space="preserve"> HYPERLINK \l _Toc17561 </w:instrText>
      </w:r>
      <w:r>
        <w:rPr>
          <w:rFonts w:hint="eastAsia" w:ascii="黑体" w:hAnsi="黑体" w:eastAsia="黑体" w:cs="黑体"/>
          <w:bCs/>
          <w:szCs w:val="28"/>
          <w:lang w:val="en-US" w:eastAsia="zh-CN"/>
        </w:rPr>
        <w:fldChar w:fldCharType="separate"/>
      </w:r>
      <w:r>
        <w:rPr>
          <w:rFonts w:hint="eastAsia" w:ascii="黑体" w:hAnsi="黑体" w:eastAsia="黑体" w:cs="黑体"/>
          <w:szCs w:val="24"/>
          <w:lang w:val="en-US" w:eastAsia="zh-CN"/>
        </w:rPr>
        <w:t>十二、附录</w:t>
      </w:r>
      <w:r>
        <w:tab/>
      </w:r>
      <w:r>
        <w:fldChar w:fldCharType="begin"/>
      </w:r>
      <w:r>
        <w:instrText xml:space="preserve"> PAGEREF _Toc17561 \h </w:instrText>
      </w:r>
      <w:r>
        <w:fldChar w:fldCharType="separate"/>
      </w:r>
      <w:r>
        <w:t>33</w:t>
      </w:r>
      <w:r>
        <w:fldChar w:fldCharType="end"/>
      </w:r>
      <w:r>
        <w:rPr>
          <w:rFonts w:hint="eastAsia" w:ascii="黑体" w:hAnsi="黑体" w:eastAsia="黑体" w:cs="黑体"/>
          <w:bCs/>
          <w:color w:val="auto"/>
          <w:szCs w:val="28"/>
          <w:lang w:val="en-US" w:eastAsia="zh-CN"/>
        </w:rPr>
        <w:fldChar w:fldCharType="end"/>
      </w:r>
    </w:p>
    <w:p>
      <w:pPr>
        <w:pStyle w:val="8"/>
        <w:tabs>
          <w:tab w:val="right" w:leader="dot" w:pos="8306"/>
        </w:tabs>
        <w:rPr>
          <w:rFonts w:hint="eastAsia" w:ascii="黑体" w:hAnsi="黑体" w:eastAsia="黑体" w:cs="黑体"/>
          <w:szCs w:val="24"/>
          <w:lang w:val="en-US" w:eastAsia="zh-CN"/>
        </w:rPr>
      </w:pP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HYPERLINK \l _Toc18078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附录1</w:t>
      </w:r>
      <w:r>
        <w:rPr>
          <w:rFonts w:hint="eastAsia" w:ascii="黑体" w:hAnsi="黑体" w:eastAsia="黑体" w:cs="黑体"/>
          <w:szCs w:val="24"/>
          <w:lang w:val="en-US" w:eastAsia="zh-CN"/>
        </w:rPr>
        <w:tab/>
      </w: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PAGEREF _Toc18078 \h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34</w:t>
      </w:r>
      <w:r>
        <w:rPr>
          <w:rFonts w:hint="eastAsia" w:ascii="黑体" w:hAnsi="黑体" w:eastAsia="黑体" w:cs="黑体"/>
          <w:szCs w:val="24"/>
          <w:lang w:val="en-US" w:eastAsia="zh-CN"/>
        </w:rPr>
        <w:fldChar w:fldCharType="end"/>
      </w:r>
      <w:r>
        <w:rPr>
          <w:rFonts w:hint="eastAsia" w:ascii="黑体" w:hAnsi="黑体" w:eastAsia="黑体" w:cs="黑体"/>
          <w:szCs w:val="24"/>
          <w:lang w:val="en-US" w:eastAsia="zh-CN"/>
        </w:rPr>
        <w:fldChar w:fldCharType="end"/>
      </w:r>
    </w:p>
    <w:p>
      <w:pPr>
        <w:pStyle w:val="8"/>
        <w:tabs>
          <w:tab w:val="right" w:leader="dot" w:pos="8306"/>
        </w:tabs>
      </w:pP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HYPERLINK \l _Toc25744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附录2</w:t>
      </w:r>
      <w:r>
        <w:rPr>
          <w:rFonts w:hint="eastAsia" w:ascii="黑体" w:hAnsi="黑体" w:eastAsia="黑体" w:cs="黑体"/>
          <w:szCs w:val="24"/>
          <w:lang w:val="en-US" w:eastAsia="zh-CN"/>
        </w:rPr>
        <w:tab/>
      </w:r>
      <w:r>
        <w:rPr>
          <w:rFonts w:hint="eastAsia" w:ascii="黑体" w:hAnsi="黑体" w:eastAsia="黑体" w:cs="黑体"/>
          <w:szCs w:val="24"/>
          <w:lang w:val="en-US" w:eastAsia="zh-CN"/>
        </w:rPr>
        <w:fldChar w:fldCharType="begin"/>
      </w:r>
      <w:r>
        <w:rPr>
          <w:rFonts w:hint="eastAsia" w:ascii="黑体" w:hAnsi="黑体" w:eastAsia="黑体" w:cs="黑体"/>
          <w:szCs w:val="24"/>
          <w:lang w:val="en-US" w:eastAsia="zh-CN"/>
        </w:rPr>
        <w:instrText xml:space="preserve"> PAGEREF _Toc25744 \h </w:instrText>
      </w:r>
      <w:r>
        <w:rPr>
          <w:rFonts w:hint="eastAsia" w:ascii="黑体" w:hAnsi="黑体" w:eastAsia="黑体" w:cs="黑体"/>
          <w:szCs w:val="24"/>
          <w:lang w:val="en-US" w:eastAsia="zh-CN"/>
        </w:rPr>
        <w:fldChar w:fldCharType="separate"/>
      </w:r>
      <w:r>
        <w:rPr>
          <w:rFonts w:hint="eastAsia" w:ascii="黑体" w:hAnsi="黑体" w:eastAsia="黑体" w:cs="黑体"/>
          <w:szCs w:val="24"/>
          <w:lang w:val="en-US" w:eastAsia="zh-CN"/>
        </w:rPr>
        <w:t>35</w:t>
      </w:r>
      <w:r>
        <w:rPr>
          <w:rFonts w:hint="eastAsia" w:ascii="黑体" w:hAnsi="黑体" w:eastAsia="黑体" w:cs="黑体"/>
          <w:szCs w:val="24"/>
          <w:lang w:val="en-US" w:eastAsia="zh-CN"/>
        </w:rPr>
        <w:fldChar w:fldCharType="end"/>
      </w:r>
      <w:r>
        <w:rPr>
          <w:rFonts w:hint="eastAsia" w:ascii="黑体" w:hAnsi="黑体" w:eastAsia="黑体" w:cs="黑体"/>
          <w:szCs w:val="24"/>
          <w:lang w:val="en-US" w:eastAsia="zh-CN"/>
        </w:rPr>
        <w:fldChar w:fldCharType="end"/>
      </w:r>
    </w:p>
    <w:p>
      <w:pPr>
        <w:pStyle w:val="2"/>
        <w:rPr>
          <w:rFonts w:hint="eastAsia" w:ascii="黑体" w:hAnsi="黑体" w:eastAsia="黑体" w:cs="黑体"/>
          <w:b/>
          <w:bCs/>
          <w:color w:val="auto"/>
          <w:sz w:val="28"/>
          <w:szCs w:val="28"/>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黑体" w:hAnsi="黑体" w:eastAsia="黑体" w:cs="黑体"/>
          <w:bCs/>
          <w:color w:val="auto"/>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黑体" w:hAnsi="黑体" w:eastAsia="黑体" w:cs="黑体"/>
          <w:b/>
          <w:bCs/>
          <w:color w:val="auto"/>
          <w:sz w:val="28"/>
          <w:szCs w:val="28"/>
          <w:lang w:val="en-US" w:eastAsia="zh-CN"/>
        </w:rPr>
      </w:pPr>
      <w:bookmarkStart w:id="0" w:name="_Toc8623"/>
      <w:r>
        <w:rPr>
          <w:rFonts w:hint="eastAsia" w:ascii="黑体" w:hAnsi="黑体" w:eastAsia="黑体" w:cs="黑体"/>
          <w:b/>
          <w:bCs/>
          <w:color w:val="auto"/>
          <w:sz w:val="28"/>
          <w:szCs w:val="28"/>
          <w:lang w:val="en-US" w:eastAsia="zh-CN"/>
        </w:rPr>
        <w:t>编制说明</w:t>
      </w:r>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专业人才培养方案是职业院校落实党和国家关于技术技能人才培养总体要求，组织开展教学活动、安排教学任务的规范性文件，是实施专业人才培养和开展质量评价的基本依据。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本方案以习近平新时代中国特色社主义思想为指导，深入贯彻党的</w:t>
      </w:r>
      <w:r>
        <w:rPr>
          <w:rFonts w:hint="eastAsia" w:ascii="宋体" w:hAnsi="宋体" w:eastAsia="宋体" w:cs="宋体"/>
          <w:color w:val="FF0000"/>
          <w:kern w:val="0"/>
          <w:sz w:val="24"/>
          <w:szCs w:val="24"/>
          <w:lang w:val="en-US" w:eastAsia="zh-CN"/>
        </w:rPr>
        <w:t>二十</w:t>
      </w:r>
      <w:r>
        <w:rPr>
          <w:rFonts w:hint="eastAsia" w:ascii="宋体" w:hAnsi="宋体" w:eastAsia="宋体" w:cs="宋体"/>
          <w:color w:val="auto"/>
          <w:kern w:val="0"/>
          <w:sz w:val="24"/>
          <w:szCs w:val="24"/>
        </w:rPr>
        <w:t>大精神，按照</w:t>
      </w:r>
      <w:r>
        <w:rPr>
          <w:rFonts w:hint="eastAsia" w:ascii="宋体" w:hAnsi="宋体" w:eastAsia="宋体" w:cs="宋体"/>
          <w:i w:val="0"/>
          <w:iCs w:val="0"/>
          <w:caps w:val="0"/>
          <w:color w:val="auto"/>
          <w:spacing w:val="0"/>
          <w:sz w:val="24"/>
          <w:szCs w:val="24"/>
          <w:shd w:val="clear" w:fill="FFFFFF"/>
        </w:rPr>
        <w:t>党中央、国务院关于办好继续教育的决策部署</w:t>
      </w:r>
      <w:r>
        <w:rPr>
          <w:rFonts w:hint="eastAsia" w:ascii="宋体" w:hAnsi="宋体" w:eastAsia="宋体" w:cs="宋体"/>
          <w:color w:val="auto"/>
          <w:kern w:val="0"/>
          <w:sz w:val="24"/>
          <w:szCs w:val="24"/>
        </w:rPr>
        <w:t>，</w:t>
      </w:r>
      <w:r>
        <w:rPr>
          <w:rFonts w:hint="eastAsia" w:ascii="宋体" w:hAnsi="宋体" w:eastAsia="宋体" w:cs="宋体"/>
          <w:i w:val="0"/>
          <w:iCs w:val="0"/>
          <w:caps w:val="0"/>
          <w:color w:val="auto"/>
          <w:spacing w:val="0"/>
          <w:sz w:val="24"/>
          <w:szCs w:val="24"/>
          <w:shd w:val="clear" w:fill="FFFFFF"/>
        </w:rPr>
        <w:t>把握新发展阶段，贯彻新发展理念，服务构建新发展格局，全面贯彻党的教育方针，加强党的领导，坚持社会主义办学方向，落实立德树人根本任务</w:t>
      </w:r>
      <w:r>
        <w:rPr>
          <w:rFonts w:hint="eastAsia" w:ascii="宋体" w:hAnsi="宋体" w:eastAsia="宋体" w:cs="宋体"/>
          <w:color w:val="auto"/>
          <w:kern w:val="0"/>
          <w:sz w:val="24"/>
          <w:szCs w:val="24"/>
        </w:rPr>
        <w:t>，</w:t>
      </w:r>
      <w:r>
        <w:rPr>
          <w:rFonts w:hint="eastAsia" w:ascii="宋体" w:hAnsi="宋体" w:eastAsia="宋体" w:cs="宋体"/>
          <w:i w:val="0"/>
          <w:iCs w:val="0"/>
          <w:caps w:val="0"/>
          <w:color w:val="auto"/>
          <w:spacing w:val="0"/>
          <w:sz w:val="24"/>
          <w:szCs w:val="24"/>
          <w:shd w:val="clear" w:fill="FFFFFF"/>
        </w:rPr>
        <w:t>遵循继续教育规律、适应在职学习特点，</w:t>
      </w:r>
      <w:r>
        <w:rPr>
          <w:rFonts w:hint="eastAsia" w:ascii="宋体" w:hAnsi="宋体" w:eastAsia="宋体" w:cs="宋体"/>
          <w:color w:val="auto"/>
          <w:kern w:val="0"/>
          <w:sz w:val="24"/>
          <w:szCs w:val="24"/>
        </w:rPr>
        <w:t>构建德智体美劳全面发展的人才培养体系，规范人才培养全过程，</w:t>
      </w:r>
      <w:r>
        <w:rPr>
          <w:rFonts w:hint="eastAsia" w:ascii="宋体" w:hAnsi="宋体" w:eastAsia="宋体" w:cs="宋体"/>
          <w:i w:val="0"/>
          <w:iCs w:val="0"/>
          <w:caps w:val="0"/>
          <w:color w:val="auto"/>
          <w:spacing w:val="0"/>
          <w:sz w:val="24"/>
          <w:szCs w:val="24"/>
          <w:shd w:val="clear" w:fill="FFFFFF"/>
        </w:rPr>
        <w:t>服务全民终身学习需要，大力培养创新型、应用型、技术型人才</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color w:val="auto"/>
          <w:kern w:val="0"/>
          <w:sz w:val="24"/>
          <w:szCs w:val="24"/>
        </w:rPr>
        <w:t>本专业根据学校服务区域经济社会发展需求</w:t>
      </w:r>
      <w:r>
        <w:rPr>
          <w:rFonts w:hint="eastAsia" w:ascii="宋体" w:hAnsi="宋体" w:eastAsia="宋体" w:cs="宋体"/>
          <w:color w:val="auto"/>
          <w:kern w:val="0"/>
          <w:sz w:val="24"/>
          <w:szCs w:val="24"/>
          <w:lang w:val="en-US" w:eastAsia="zh-CN"/>
        </w:rPr>
        <w:t>、办学定位、特色优势和专业实际制订专业人才培养方案，严格落实了普通高等学校学历继续教育办学基本要求和人才培养方案编制工作指南要求，主要内容有专业基本信息、职业面</w:t>
      </w:r>
      <w:r>
        <w:rPr>
          <w:rFonts w:hint="eastAsia" w:ascii="宋体" w:hAnsi="宋体" w:eastAsia="宋体" w:cs="宋体"/>
          <w:color w:val="auto"/>
          <w:kern w:val="0"/>
          <w:sz w:val="24"/>
          <w:szCs w:val="24"/>
        </w:rPr>
        <w:t>向、培养目标与培养规格、修业年限、课程设置、</w:t>
      </w:r>
      <w:r>
        <w:rPr>
          <w:rFonts w:hint="eastAsia" w:ascii="宋体" w:hAnsi="宋体" w:eastAsia="宋体" w:cs="宋体"/>
          <w:color w:val="auto"/>
          <w:kern w:val="0"/>
          <w:sz w:val="24"/>
          <w:szCs w:val="24"/>
          <w:lang w:val="en-US" w:eastAsia="zh-CN"/>
        </w:rPr>
        <w:t>教学形式</w:t>
      </w:r>
      <w:r>
        <w:rPr>
          <w:rFonts w:hint="eastAsia" w:ascii="宋体" w:hAnsi="宋体" w:eastAsia="宋体" w:cs="宋体"/>
          <w:color w:val="auto"/>
          <w:kern w:val="0"/>
          <w:sz w:val="24"/>
          <w:szCs w:val="24"/>
        </w:rPr>
        <w:t>、教学进程安排</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学时学分安排、实施保障、</w:t>
      </w:r>
      <w:r>
        <w:rPr>
          <w:rFonts w:hint="eastAsia" w:ascii="宋体" w:hAnsi="宋体" w:eastAsia="宋体" w:cs="宋体"/>
          <w:color w:val="auto"/>
          <w:kern w:val="0"/>
          <w:sz w:val="24"/>
          <w:szCs w:val="24"/>
          <w:lang w:val="en-US" w:eastAsia="zh-CN"/>
        </w:rPr>
        <w:t>考核与</w:t>
      </w:r>
      <w:r>
        <w:rPr>
          <w:rFonts w:hint="eastAsia" w:ascii="宋体" w:hAnsi="宋体" w:eastAsia="宋体" w:cs="宋体"/>
          <w:color w:val="auto"/>
          <w:kern w:val="0"/>
          <w:sz w:val="24"/>
          <w:szCs w:val="24"/>
        </w:rPr>
        <w:t>毕业要求，并附审核意见表、方案变更审批表。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专业人才培养方案由专业带头人带领专业教师、合作企业专家组成的专业团队负责制定。通过对企业、兄弟院校、毕业生、在校生从产业发展趋势、人才需求、职业岗位与职业能力、学情与就业需求进行详细调研、充分分析</w:t>
      </w:r>
      <w:r>
        <w:rPr>
          <w:rFonts w:hint="eastAsia" w:ascii="宋体" w:hAnsi="宋体" w:eastAsia="宋体" w:cs="宋体"/>
          <w:color w:val="auto"/>
          <w:kern w:val="0"/>
          <w:sz w:val="24"/>
          <w:szCs w:val="24"/>
          <w:lang w:val="en-US" w:eastAsia="zh-CN"/>
        </w:rPr>
        <w:t>与</w:t>
      </w:r>
      <w:r>
        <w:rPr>
          <w:rFonts w:hint="eastAsia" w:ascii="宋体" w:hAnsi="宋体" w:eastAsia="宋体" w:cs="宋体"/>
          <w:color w:val="auto"/>
          <w:kern w:val="0"/>
          <w:sz w:val="24"/>
          <w:szCs w:val="24"/>
        </w:rPr>
        <w:t>论证，形成专业调研</w:t>
      </w:r>
      <w:r>
        <w:rPr>
          <w:rFonts w:hint="eastAsia" w:ascii="宋体" w:hAnsi="宋体" w:eastAsia="宋体" w:cs="宋体"/>
          <w:color w:val="auto"/>
          <w:kern w:val="0"/>
          <w:sz w:val="24"/>
          <w:szCs w:val="24"/>
          <w:lang w:val="en-US" w:eastAsia="zh-CN"/>
        </w:rPr>
        <w:t>分析</w:t>
      </w:r>
      <w:r>
        <w:rPr>
          <w:rFonts w:hint="eastAsia" w:ascii="宋体" w:hAnsi="宋体" w:eastAsia="宋体" w:cs="宋体"/>
          <w:color w:val="auto"/>
          <w:kern w:val="0"/>
          <w:sz w:val="24"/>
          <w:szCs w:val="24"/>
        </w:rPr>
        <w:t>报告</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结合学校服务湖南外经贸行业发展需求、突出“外贸、外语”办学特色的实际，遵循国家</w:t>
      </w:r>
      <w:r>
        <w:rPr>
          <w:rFonts w:hint="eastAsia" w:ascii="宋体" w:hAnsi="宋体" w:eastAsia="宋体" w:cs="宋体"/>
          <w:color w:val="auto"/>
          <w:kern w:val="0"/>
          <w:sz w:val="24"/>
          <w:szCs w:val="24"/>
          <w:lang w:val="en-US" w:eastAsia="zh-CN"/>
        </w:rPr>
        <w:t>相关</w:t>
      </w:r>
      <w:r>
        <w:rPr>
          <w:rFonts w:hint="eastAsia" w:ascii="宋体" w:hAnsi="宋体" w:eastAsia="宋体" w:cs="宋体"/>
          <w:color w:val="auto"/>
          <w:kern w:val="0"/>
          <w:sz w:val="24"/>
          <w:szCs w:val="24"/>
        </w:rPr>
        <w:t>标准，</w:t>
      </w:r>
      <w:r>
        <w:rPr>
          <w:rFonts w:hint="eastAsia" w:ascii="宋体" w:hAnsi="宋体" w:eastAsia="宋体" w:cs="宋体"/>
          <w:color w:val="auto"/>
          <w:kern w:val="0"/>
          <w:sz w:val="24"/>
          <w:szCs w:val="24"/>
          <w:lang w:val="en-US" w:eastAsia="zh-CN"/>
        </w:rPr>
        <w:t>根据</w:t>
      </w:r>
      <w:r>
        <w:rPr>
          <w:rFonts w:hint="eastAsia" w:ascii="宋体" w:hAnsi="宋体" w:eastAsia="宋体" w:cs="宋体"/>
          <w:i w:val="0"/>
          <w:iCs w:val="0"/>
          <w:caps w:val="0"/>
          <w:color w:val="auto"/>
          <w:spacing w:val="0"/>
          <w:sz w:val="24"/>
          <w:szCs w:val="24"/>
          <w:shd w:val="clear" w:fill="FFFFFF"/>
        </w:rPr>
        <w:t>继续教育规律、在职学习特点</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制订了符合</w:t>
      </w:r>
      <w:r>
        <w:rPr>
          <w:rFonts w:hint="eastAsia" w:ascii="宋体" w:hAnsi="宋体" w:eastAsia="宋体" w:cs="宋体"/>
          <w:b w:val="0"/>
          <w:bCs w:val="0"/>
          <w:color w:val="auto"/>
          <w:kern w:val="0"/>
          <w:sz w:val="24"/>
          <w:szCs w:val="24"/>
          <w:lang w:val="en-US" w:eastAsia="zh-CN"/>
        </w:rPr>
        <w:t>创新型、</w:t>
      </w:r>
      <w:r>
        <w:rPr>
          <w:rFonts w:hint="eastAsia" w:ascii="宋体" w:hAnsi="宋体" w:eastAsia="宋体" w:cs="宋体"/>
          <w:i w:val="0"/>
          <w:iCs w:val="0"/>
          <w:caps w:val="0"/>
          <w:color w:val="auto"/>
          <w:spacing w:val="0"/>
          <w:sz w:val="24"/>
          <w:szCs w:val="24"/>
          <w:shd w:val="clear" w:fill="FFFFFF"/>
        </w:rPr>
        <w:t>应用型、技术型</w:t>
      </w:r>
      <w:r>
        <w:rPr>
          <w:rFonts w:hint="eastAsia" w:ascii="宋体" w:hAnsi="宋体" w:eastAsia="宋体" w:cs="宋体"/>
          <w:b/>
          <w:bCs/>
          <w:i w:val="0"/>
          <w:iCs w:val="0"/>
          <w:caps w:val="0"/>
          <w:color w:val="auto"/>
          <w:spacing w:val="0"/>
          <w:sz w:val="24"/>
          <w:szCs w:val="24"/>
          <w:u w:val="single"/>
          <w:shd w:val="clear" w:fill="FFFFFF"/>
          <w:lang w:val="en-US" w:eastAsia="zh-CN"/>
        </w:rPr>
        <w:t xml:space="preserve"> 工程物流管理 </w:t>
      </w:r>
      <w:r>
        <w:rPr>
          <w:rFonts w:hint="eastAsia" w:ascii="宋体" w:hAnsi="宋体" w:eastAsia="宋体" w:cs="宋体"/>
          <w:b/>
          <w:bCs/>
          <w:i w:val="0"/>
          <w:iCs w:val="0"/>
          <w:caps w:val="0"/>
          <w:color w:val="auto"/>
          <w:spacing w:val="0"/>
          <w:sz w:val="24"/>
          <w:szCs w:val="24"/>
          <w:shd w:val="clear" w:fill="FFFFFF"/>
        </w:rPr>
        <w:t>人才</w:t>
      </w:r>
      <w:r>
        <w:rPr>
          <w:rFonts w:hint="eastAsia" w:ascii="宋体" w:hAnsi="宋体" w:eastAsia="宋体" w:cs="宋体"/>
          <w:b/>
          <w:bCs/>
          <w:color w:val="auto"/>
          <w:kern w:val="0"/>
          <w:sz w:val="24"/>
          <w:szCs w:val="24"/>
        </w:rPr>
        <w:t>培养</w:t>
      </w:r>
      <w:r>
        <w:rPr>
          <w:rFonts w:hint="eastAsia" w:ascii="宋体" w:hAnsi="宋体" w:eastAsia="宋体" w:cs="宋体"/>
          <w:b/>
          <w:bCs/>
          <w:color w:val="auto"/>
          <w:kern w:val="0"/>
          <w:sz w:val="24"/>
          <w:szCs w:val="24"/>
          <w:lang w:val="en-US" w:eastAsia="zh-CN"/>
        </w:rPr>
        <w:t>要求的、具有</w:t>
      </w:r>
      <w:r>
        <w:rPr>
          <w:rFonts w:hint="eastAsia" w:ascii="宋体" w:hAnsi="宋体" w:eastAsia="宋体" w:cs="宋体"/>
          <w:b/>
          <w:bCs/>
          <w:color w:val="auto"/>
          <w:kern w:val="0"/>
          <w:sz w:val="24"/>
          <w:szCs w:val="24"/>
          <w:u w:val="single"/>
          <w:lang w:val="en-US" w:eastAsia="zh-CN"/>
        </w:rPr>
        <w:t xml:space="preserve"> “数字化、课证融通化、国际化” </w:t>
      </w:r>
      <w:r>
        <w:rPr>
          <w:rFonts w:hint="eastAsia" w:ascii="宋体" w:hAnsi="宋体" w:eastAsia="宋体" w:cs="宋体"/>
          <w:b/>
          <w:bCs/>
          <w:color w:val="auto"/>
          <w:kern w:val="0"/>
          <w:sz w:val="24"/>
          <w:szCs w:val="24"/>
        </w:rPr>
        <w:t>鲜明</w:t>
      </w:r>
      <w:r>
        <w:rPr>
          <w:rFonts w:hint="eastAsia" w:ascii="宋体" w:hAnsi="宋体" w:eastAsia="宋体" w:cs="宋体"/>
          <w:b/>
          <w:bCs/>
          <w:color w:val="auto"/>
          <w:kern w:val="0"/>
          <w:sz w:val="24"/>
          <w:szCs w:val="24"/>
          <w:lang w:val="en-US" w:eastAsia="zh-CN"/>
        </w:rPr>
        <w:t>特征</w:t>
      </w:r>
      <w:r>
        <w:rPr>
          <w:rFonts w:hint="eastAsia" w:ascii="宋体" w:hAnsi="宋体" w:eastAsia="宋体" w:cs="宋体"/>
          <w:b/>
          <w:bCs/>
          <w:color w:val="auto"/>
          <w:kern w:val="0"/>
          <w:sz w:val="24"/>
          <w:szCs w:val="24"/>
        </w:rPr>
        <w:t>的人才培养方案</w:t>
      </w:r>
      <w:r>
        <w:rPr>
          <w:rFonts w:hint="eastAsia" w:ascii="宋体" w:hAnsi="宋体" w:eastAsia="宋体" w:cs="宋体"/>
          <w:color w:val="auto"/>
          <w:kern w:val="0"/>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本</w:t>
      </w:r>
      <w:r>
        <w:rPr>
          <w:rFonts w:hint="eastAsia" w:ascii="宋体" w:hAnsi="宋体" w:eastAsia="宋体" w:cs="宋体"/>
          <w:color w:val="auto"/>
          <w:kern w:val="0"/>
          <w:sz w:val="24"/>
          <w:szCs w:val="24"/>
        </w:rPr>
        <w:t>专业人才培养方案在制（修）订过程中，历经了专业建设</w:t>
      </w:r>
      <w:r>
        <w:rPr>
          <w:rFonts w:hint="eastAsia" w:ascii="宋体" w:hAnsi="宋体" w:eastAsia="宋体" w:cs="宋体"/>
          <w:color w:val="auto"/>
          <w:kern w:val="0"/>
          <w:sz w:val="24"/>
          <w:szCs w:val="24"/>
          <w:lang w:val="en-US" w:eastAsia="zh-CN"/>
        </w:rPr>
        <w:t>指导</w:t>
      </w:r>
      <w:r>
        <w:rPr>
          <w:rFonts w:hint="eastAsia" w:ascii="宋体" w:hAnsi="宋体" w:eastAsia="宋体" w:cs="宋体"/>
          <w:color w:val="auto"/>
          <w:kern w:val="0"/>
          <w:sz w:val="24"/>
          <w:szCs w:val="24"/>
        </w:rPr>
        <w:t>委员会论证、校学术委员会审定，将在</w:t>
      </w:r>
      <w:r>
        <w:rPr>
          <w:rFonts w:hint="eastAsia" w:ascii="宋体" w:hAnsi="宋体" w:eastAsia="宋体" w:cs="宋体"/>
          <w:color w:val="auto"/>
          <w:kern w:val="0"/>
          <w:sz w:val="24"/>
          <w:szCs w:val="24"/>
          <w:u w:val="single"/>
          <w:lang w:val="en-US" w:eastAsia="zh-CN"/>
        </w:rPr>
        <w:t xml:space="preserve">  </w:t>
      </w:r>
      <w:r>
        <w:rPr>
          <w:rFonts w:hint="eastAsia" w:ascii="宋体" w:hAnsi="宋体" w:eastAsia="宋体" w:cs="宋体"/>
          <w:b/>
          <w:bCs/>
          <w:color w:val="auto"/>
          <w:kern w:val="0"/>
          <w:sz w:val="24"/>
          <w:szCs w:val="24"/>
          <w:u w:val="single"/>
        </w:rPr>
        <w:t>202</w:t>
      </w:r>
      <w:r>
        <w:rPr>
          <w:rFonts w:hint="eastAsia" w:ascii="宋体" w:hAnsi="宋体" w:eastAsia="宋体" w:cs="宋体"/>
          <w:b/>
          <w:bCs/>
          <w:color w:val="auto"/>
          <w:kern w:val="0"/>
          <w:sz w:val="24"/>
          <w:szCs w:val="24"/>
          <w:u w:val="single"/>
          <w:lang w:val="en-US" w:eastAsia="zh-CN"/>
        </w:rPr>
        <w:t>3</w:t>
      </w:r>
      <w:r>
        <w:rPr>
          <w:rFonts w:hint="eastAsia" w:ascii="宋体" w:hAnsi="宋体" w:eastAsia="宋体" w:cs="宋体"/>
          <w:b/>
          <w:bCs/>
          <w:color w:val="auto"/>
          <w:kern w:val="0"/>
          <w:sz w:val="24"/>
          <w:szCs w:val="24"/>
          <w:u w:val="single"/>
        </w:rPr>
        <w:t>级</w:t>
      </w:r>
      <w:r>
        <w:rPr>
          <w:rFonts w:hint="eastAsia" w:ascii="宋体" w:hAnsi="宋体" w:eastAsia="宋体" w:cs="宋体"/>
          <w:b/>
          <w:bCs/>
          <w:color w:val="auto"/>
          <w:kern w:val="0"/>
          <w:sz w:val="24"/>
          <w:szCs w:val="24"/>
          <w:u w:val="single"/>
          <w:lang w:val="en-US" w:eastAsia="zh-CN"/>
        </w:rPr>
        <w:t xml:space="preserve">工程物流管理  </w:t>
      </w:r>
      <w:r>
        <w:rPr>
          <w:rFonts w:hint="eastAsia" w:ascii="宋体" w:hAnsi="宋体" w:eastAsia="宋体" w:cs="宋体"/>
          <w:b w:val="0"/>
          <w:bCs w:val="0"/>
          <w:color w:val="auto"/>
          <w:kern w:val="0"/>
          <w:sz w:val="24"/>
          <w:szCs w:val="24"/>
          <w:u w:val="none"/>
        </w:rPr>
        <w:t>专业</w:t>
      </w:r>
      <w:r>
        <w:rPr>
          <w:rFonts w:hint="eastAsia" w:ascii="宋体" w:hAnsi="宋体" w:eastAsia="宋体" w:cs="宋体"/>
          <w:color w:val="auto"/>
          <w:kern w:val="0"/>
          <w:sz w:val="24"/>
          <w:szCs w:val="24"/>
        </w:rPr>
        <w:t>实施。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 xml:space="preserve">                              工程物流管理</w:t>
      </w:r>
      <w:r>
        <w:rPr>
          <w:rFonts w:hint="eastAsia" w:ascii="宋体" w:hAnsi="宋体" w:eastAsia="宋体" w:cs="宋体"/>
          <w:color w:val="auto"/>
          <w:kern w:val="0"/>
          <w:sz w:val="24"/>
          <w:szCs w:val="24"/>
        </w:rPr>
        <w:t>专业人才培养方案编制组</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rPr>
          <w:rFonts w:hint="eastAsia" w:ascii="宋体" w:hAnsi="宋体" w:eastAsia="宋体" w:cs="宋体"/>
          <w:b/>
          <w:color w:val="auto"/>
          <w:sz w:val="24"/>
          <w:szCs w:val="24"/>
        </w:rPr>
      </w:pPr>
      <w:r>
        <w:rPr>
          <w:rFonts w:hint="eastAsia" w:ascii="宋体" w:hAnsi="宋体" w:eastAsia="宋体" w:cs="宋体"/>
          <w:color w:val="auto"/>
          <w:kern w:val="0"/>
          <w:sz w:val="24"/>
          <w:szCs w:val="24"/>
        </w:rPr>
        <w:t xml:space="preserve">                                     202</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8</w:t>
      </w:r>
      <w:r>
        <w:rPr>
          <w:rFonts w:hint="eastAsia" w:ascii="宋体" w:hAnsi="宋体" w:eastAsia="宋体" w:cs="宋体"/>
          <w:color w:val="auto"/>
          <w:kern w:val="0"/>
          <w:sz w:val="24"/>
          <w:szCs w:val="24"/>
        </w:rPr>
        <w:t>日</w:t>
      </w:r>
    </w:p>
    <w:p>
      <w:pPr>
        <w:pStyle w:val="4"/>
        <w:rPr>
          <w:rFonts w:hint="eastAsia" w:ascii="仿宋" w:hAnsi="仿宋" w:eastAsia="仿宋" w:cs="仿宋"/>
          <w:b/>
          <w:bCs/>
          <w:color w:val="FF0000"/>
          <w:sz w:val="28"/>
          <w:szCs w:val="2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湖南外贸职业学院高等学历继续教育</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b/>
          <w:bCs w:val="0"/>
          <w:color w:val="FF0000"/>
          <w:sz w:val="32"/>
          <w:szCs w:val="32"/>
          <w:lang w:val="en-US" w:eastAsia="zh-CN"/>
        </w:rPr>
      </w:pPr>
      <w:r>
        <w:rPr>
          <w:rFonts w:hint="eastAsia" w:ascii="黑体" w:hAnsi="黑体" w:eastAsia="黑体" w:cs="黑体"/>
          <w:b/>
          <w:bCs w:val="0"/>
          <w:color w:val="auto"/>
          <w:sz w:val="32"/>
          <w:szCs w:val="32"/>
        </w:rPr>
        <w:t>20</w:t>
      </w:r>
      <w:r>
        <w:rPr>
          <w:rFonts w:ascii="黑体" w:hAnsi="黑体" w:eastAsia="黑体" w:cs="黑体"/>
          <w:b/>
          <w:bCs w:val="0"/>
          <w:color w:val="auto"/>
          <w:sz w:val="32"/>
          <w:szCs w:val="32"/>
        </w:rPr>
        <w:t>2</w:t>
      </w:r>
      <w:r>
        <w:rPr>
          <w:rFonts w:hint="eastAsia" w:ascii="黑体" w:hAnsi="黑体" w:eastAsia="黑体" w:cs="黑体"/>
          <w:b/>
          <w:bCs w:val="0"/>
          <w:color w:val="auto"/>
          <w:sz w:val="32"/>
          <w:szCs w:val="32"/>
          <w:lang w:val="en-US" w:eastAsia="zh-CN"/>
        </w:rPr>
        <w:t>3</w:t>
      </w:r>
      <w:r>
        <w:rPr>
          <w:rFonts w:hint="eastAsia" w:ascii="黑体" w:hAnsi="黑体" w:eastAsia="黑体" w:cs="黑体"/>
          <w:b/>
          <w:bCs w:val="0"/>
          <w:color w:val="auto"/>
          <w:sz w:val="32"/>
          <w:szCs w:val="32"/>
        </w:rPr>
        <w:t>级</w:t>
      </w:r>
      <w:r>
        <w:rPr>
          <w:rFonts w:hint="eastAsia" w:ascii="黑体" w:hAnsi="黑体" w:eastAsia="黑体" w:cs="黑体"/>
          <w:b/>
          <w:bCs w:val="0"/>
          <w:color w:val="auto"/>
          <w:sz w:val="32"/>
          <w:szCs w:val="32"/>
          <w:lang w:val="en-US" w:eastAsia="zh-CN"/>
        </w:rPr>
        <w:t>工程物流管理</w:t>
      </w:r>
      <w:r>
        <w:rPr>
          <w:rFonts w:hint="eastAsia" w:ascii="黑体" w:hAnsi="黑体" w:eastAsia="黑体" w:cs="黑体"/>
          <w:b/>
          <w:bCs w:val="0"/>
          <w:color w:val="auto"/>
          <w:sz w:val="32"/>
          <w:szCs w:val="32"/>
        </w:rPr>
        <w:t>专业人才培养方案</w:t>
      </w:r>
      <w:r>
        <w:rPr>
          <w:rFonts w:hint="eastAsia" w:ascii="黑体" w:hAnsi="黑体" w:eastAsia="黑体" w:cs="黑体"/>
          <w:b/>
          <w:bCs w:val="0"/>
          <w:color w:val="auto"/>
          <w:sz w:val="32"/>
          <w:szCs w:val="32"/>
          <w:lang w:eastAsia="zh-CN"/>
        </w:rPr>
        <w:t>（</w:t>
      </w:r>
      <w:r>
        <w:rPr>
          <w:rFonts w:hint="eastAsia" w:ascii="黑体" w:hAnsi="黑体" w:eastAsia="黑体" w:cs="黑体"/>
          <w:b/>
          <w:bCs w:val="0"/>
          <w:color w:val="auto"/>
          <w:sz w:val="32"/>
          <w:szCs w:val="32"/>
          <w:lang w:val="en-US" w:eastAsia="zh-CN"/>
        </w:rPr>
        <w:t>高起专</w:t>
      </w:r>
      <w:r>
        <w:rPr>
          <w:rFonts w:hint="eastAsia" w:ascii="黑体" w:hAnsi="黑体" w:eastAsia="黑体" w:cs="黑体"/>
          <w:b/>
          <w:bCs w:val="0"/>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 w:name="_Toc19370"/>
      <w:r>
        <w:rPr>
          <w:rFonts w:hint="eastAsia" w:ascii="黑体" w:hAnsi="黑体" w:eastAsia="黑体" w:cs="黑体"/>
          <w:sz w:val="24"/>
          <w:szCs w:val="24"/>
          <w:lang w:val="en-US" w:eastAsia="zh-CN"/>
        </w:rPr>
        <w:t>一、专业基本信息</w:t>
      </w:r>
      <w:bookmarkEnd w:id="1"/>
    </w:p>
    <w:p>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kern w:val="2"/>
          <w:sz w:val="24"/>
          <w:szCs w:val="24"/>
          <w:lang w:val="en-US" w:eastAsia="zh-CN" w:bidi="ar-SA"/>
        </w:rPr>
      </w:pPr>
      <w:bookmarkStart w:id="2" w:name="_Toc1104"/>
      <w:r>
        <w:rPr>
          <w:rFonts w:hint="eastAsia" w:ascii="宋体" w:hAnsi="宋体" w:eastAsia="宋体" w:cs="宋体"/>
          <w:kern w:val="2"/>
          <w:sz w:val="24"/>
          <w:szCs w:val="24"/>
          <w:lang w:val="en-US" w:eastAsia="zh-CN" w:bidi="ar-SA"/>
        </w:rPr>
        <w:t>专业名称：工程物流管理</w:t>
      </w:r>
    </w:p>
    <w:p>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专业代码：</w:t>
      </w:r>
      <w:r>
        <w:rPr>
          <w:rFonts w:hint="eastAsia" w:ascii="宋体" w:hAnsi="宋体" w:eastAsia="宋体"/>
          <w:bCs/>
          <w:color w:val="auto"/>
          <w:sz w:val="24"/>
          <w:lang w:val="en-US" w:eastAsia="zh-CN"/>
        </w:rPr>
        <w:t>530807</w:t>
      </w:r>
    </w:p>
    <w:p>
      <w:pPr>
        <w:pStyle w:val="4"/>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办学层次：高起专</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二、入学要求与修业年限</w:t>
      </w:r>
      <w:bookmarkEnd w:id="2"/>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入学要求：具有普通高中、职业高中、中等专业学校、中等职业技术学校毕业证书或具有同等学历者。</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FF0000"/>
          <w:sz w:val="24"/>
          <w:szCs w:val="24"/>
          <w:lang w:val="en-US" w:eastAsia="zh-CN"/>
        </w:rPr>
      </w:pPr>
      <w:r>
        <w:rPr>
          <w:rFonts w:hint="eastAsia" w:ascii="宋体" w:hAnsi="宋体" w:eastAsia="宋体" w:cs="宋体"/>
          <w:sz w:val="24"/>
          <w:szCs w:val="24"/>
          <w:lang w:val="en-US" w:eastAsia="zh-CN"/>
        </w:rPr>
        <w:t>修业年限：</w:t>
      </w:r>
      <w:r>
        <w:rPr>
          <w:rFonts w:hint="eastAsia" w:ascii="宋体" w:hAnsi="宋体" w:eastAsia="宋体" w:cs="宋体"/>
          <w:kern w:val="2"/>
          <w:sz w:val="24"/>
          <w:szCs w:val="24"/>
          <w:lang w:val="en-US" w:eastAsia="zh-CN" w:bidi="ar-SA"/>
        </w:rPr>
        <w:t>标准学制为2.5年，最高修业年限不超过5年</w:t>
      </w:r>
      <w:r>
        <w:rPr>
          <w:rFonts w:hint="eastAsia" w:ascii="宋体" w:hAnsi="宋体" w:eastAsia="宋体" w:cs="宋体"/>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default" w:ascii="黑体" w:hAnsi="黑体" w:eastAsia="黑体" w:cs="黑体"/>
          <w:color w:val="auto"/>
          <w:sz w:val="24"/>
          <w:szCs w:val="24"/>
          <w:lang w:val="en-US" w:eastAsia="zh-CN"/>
        </w:rPr>
      </w:pPr>
      <w:bookmarkStart w:id="3" w:name="_Toc30479"/>
      <w:r>
        <w:rPr>
          <w:rFonts w:hint="eastAsia" w:ascii="黑体" w:hAnsi="黑体" w:eastAsia="黑体" w:cs="黑体"/>
          <w:color w:val="auto"/>
          <w:sz w:val="24"/>
          <w:szCs w:val="24"/>
          <w:lang w:val="en-US" w:eastAsia="zh-CN"/>
        </w:rPr>
        <w:t>三、职业面向</w:t>
      </w:r>
      <w:bookmarkEnd w:id="3"/>
    </w:p>
    <w:p>
      <w:pPr>
        <w:keepNext w:val="0"/>
        <w:keepLines w:val="0"/>
        <w:widowControl/>
        <w:suppressLineNumbers w:val="0"/>
        <w:jc w:val="center"/>
        <w:rPr>
          <w:rFonts w:hint="eastAsia" w:ascii="宋体" w:hAnsi="宋体" w:eastAsia="宋体" w:cs="宋体"/>
          <w:b/>
          <w:bCs/>
          <w:sz w:val="22"/>
          <w:szCs w:val="22"/>
          <w:lang w:val="en-US" w:eastAsia="zh-CN"/>
        </w:rPr>
      </w:pPr>
      <w:r>
        <w:rPr>
          <w:rFonts w:hint="eastAsia" w:ascii="宋体" w:hAnsi="宋体" w:eastAsia="宋体" w:cs="宋体"/>
          <w:b/>
          <w:bCs/>
          <w:sz w:val="21"/>
          <w:szCs w:val="21"/>
          <w:lang w:val="en-US" w:eastAsia="zh-CN"/>
        </w:rPr>
        <w:t>表1 面向职业一览表</w:t>
      </w:r>
    </w:p>
    <w:tbl>
      <w:tblPr>
        <w:tblStyle w:val="10"/>
        <w:tblW w:w="8197" w:type="dxa"/>
        <w:jc w:val="center"/>
        <w:tblLayout w:type="fixed"/>
        <w:tblCellMar>
          <w:top w:w="0" w:type="dxa"/>
          <w:left w:w="10" w:type="dxa"/>
          <w:bottom w:w="0" w:type="dxa"/>
          <w:right w:w="10" w:type="dxa"/>
        </w:tblCellMar>
      </w:tblPr>
      <w:tblGrid>
        <w:gridCol w:w="1217"/>
        <w:gridCol w:w="1184"/>
        <w:gridCol w:w="1248"/>
        <w:gridCol w:w="1534"/>
        <w:gridCol w:w="3014"/>
      </w:tblGrid>
      <w:tr>
        <w:tblPrEx>
          <w:tblCellMar>
            <w:top w:w="0" w:type="dxa"/>
            <w:left w:w="10" w:type="dxa"/>
            <w:bottom w:w="0" w:type="dxa"/>
            <w:right w:w="10" w:type="dxa"/>
          </w:tblCellMar>
        </w:tblPrEx>
        <w:trPr>
          <w:trHeight w:val="608" w:hRule="atLeast"/>
          <w:jc w:val="center"/>
        </w:trPr>
        <w:tc>
          <w:tcPr>
            <w:tcW w:w="1217" w:type="dxa"/>
            <w:tcBorders>
              <w:top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所属</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专业大类</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1184" w:type="dxa"/>
            <w:tcBorders>
              <w:top w:val="single" w:color="auto" w:sz="4" w:space="0"/>
              <w:left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所属专业类</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1248" w:type="dxa"/>
            <w:tcBorders>
              <w:top w:val="single" w:color="auto" w:sz="4" w:space="0"/>
              <w:left w:val="single" w:color="auto" w:sz="4" w:space="0"/>
              <w:right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对应行业</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1534" w:type="dxa"/>
            <w:tcBorders>
              <w:top w:val="single" w:color="auto" w:sz="4" w:space="0"/>
              <w:left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主要职业类别</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（代码）</w:t>
            </w:r>
          </w:p>
        </w:tc>
        <w:tc>
          <w:tcPr>
            <w:tcW w:w="3014" w:type="dxa"/>
            <w:tcBorders>
              <w:top w:val="single" w:color="auto" w:sz="4" w:space="0"/>
              <w:left w:val="single" w:color="auto" w:sz="4" w:space="0"/>
            </w:tcBorders>
            <w:shd w:val="clear" w:color="auto" w:fill="FFFFFF"/>
            <w:vAlign w:val="center"/>
          </w:tcPr>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主要岗位群或</w:t>
            </w:r>
          </w:p>
          <w:p>
            <w:pPr>
              <w:pStyle w:val="14"/>
              <w:spacing w:line="240" w:lineRule="auto"/>
              <w:ind w:firstLine="0" w:firstLineChars="0"/>
              <w:jc w:val="center"/>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技术领域</w:t>
            </w:r>
          </w:p>
        </w:tc>
      </w:tr>
      <w:tr>
        <w:tblPrEx>
          <w:tblCellMar>
            <w:top w:w="0" w:type="dxa"/>
            <w:left w:w="10" w:type="dxa"/>
            <w:bottom w:w="0" w:type="dxa"/>
            <w:right w:w="10" w:type="dxa"/>
          </w:tblCellMar>
        </w:tblPrEx>
        <w:trPr>
          <w:trHeight w:val="0" w:hRule="atLeast"/>
          <w:jc w:val="center"/>
        </w:trPr>
        <w:tc>
          <w:tcPr>
            <w:tcW w:w="1217" w:type="dxa"/>
            <w:tcBorders>
              <w:top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财经商贸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default" w:ascii="宋体" w:hAnsi="宋体" w:eastAsia="宋体" w:cs="Times New Roman"/>
                <w:color w:val="auto"/>
                <w:sz w:val="21"/>
                <w:szCs w:val="16"/>
              </w:rPr>
            </w:pPr>
            <w:r>
              <w:rPr>
                <w:rFonts w:hint="eastAsia" w:ascii="宋体" w:hAnsi="宋体" w:eastAsia="宋体" w:cs="Times New Roman"/>
                <w:color w:val="auto"/>
                <w:sz w:val="21"/>
                <w:szCs w:val="16"/>
              </w:rPr>
              <w:t>大类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eastAsia" w:ascii="宋体" w:hAnsi="宋体" w:eastAsia="宋体" w:cs="宋体"/>
                <w:color w:val="auto"/>
                <w:sz w:val="18"/>
                <w:szCs w:val="18"/>
              </w:rPr>
            </w:pPr>
            <w:r>
              <w:rPr>
                <w:rFonts w:hint="eastAsia" w:ascii="宋体" w:hAnsi="宋体" w:eastAsia="宋体" w:cs="Times New Roman"/>
                <w:color w:val="auto"/>
                <w:sz w:val="21"/>
                <w:szCs w:val="16"/>
              </w:rPr>
              <w:t>（</w:t>
            </w:r>
            <w:r>
              <w:rPr>
                <w:rFonts w:hint="eastAsia" w:ascii="宋体" w:hAnsi="宋体" w:eastAsia="宋体" w:cs="Times New Roman"/>
                <w:color w:val="auto"/>
                <w:sz w:val="21"/>
                <w:szCs w:val="16"/>
                <w:lang w:val="en-US" w:eastAsia="zh-CN"/>
              </w:rPr>
              <w:t>53</w:t>
            </w:r>
            <w:r>
              <w:rPr>
                <w:rFonts w:hint="eastAsia" w:ascii="宋体" w:hAnsi="宋体" w:eastAsia="宋体" w:cs="Times New Roman"/>
                <w:color w:val="auto"/>
                <w:sz w:val="21"/>
                <w:szCs w:val="16"/>
              </w:rPr>
              <w:t>）</w:t>
            </w:r>
          </w:p>
        </w:tc>
        <w:tc>
          <w:tcPr>
            <w:tcW w:w="118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default" w:ascii="宋体" w:hAnsi="宋体" w:eastAsia="宋体" w:cs="Times New Roman"/>
                <w:color w:val="auto"/>
                <w:sz w:val="21"/>
                <w:szCs w:val="16"/>
              </w:rPr>
            </w:pPr>
            <w:r>
              <w:rPr>
                <w:rFonts w:hint="eastAsia" w:ascii="宋体" w:hAnsi="宋体" w:eastAsia="宋体" w:cs="Times New Roman"/>
                <w:color w:val="auto"/>
                <w:sz w:val="21"/>
                <w:szCs w:val="16"/>
                <w:lang w:val="en-US" w:eastAsia="zh-CN"/>
              </w:rPr>
              <w:t>物流</w:t>
            </w:r>
            <w:r>
              <w:rPr>
                <w:rFonts w:hint="eastAsia" w:ascii="宋体" w:hAnsi="宋体" w:eastAsia="宋体" w:cs="Times New Roman"/>
                <w:color w:val="auto"/>
                <w:sz w:val="21"/>
                <w:szCs w:val="16"/>
              </w:rPr>
              <w:t>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leftChars="0" w:right="0" w:rightChars="0"/>
              <w:jc w:val="center"/>
              <w:textAlignment w:val="auto"/>
              <w:outlineLvl w:val="9"/>
              <w:rPr>
                <w:rFonts w:hint="eastAsia" w:ascii="宋体" w:hAnsi="宋体" w:eastAsia="宋体" w:cs="宋体"/>
                <w:color w:val="auto"/>
                <w:szCs w:val="21"/>
              </w:rPr>
            </w:pPr>
            <w:r>
              <w:rPr>
                <w:rFonts w:hint="eastAsia" w:ascii="宋体" w:hAnsi="宋体" w:eastAsia="宋体" w:cs="Times New Roman"/>
                <w:color w:val="auto"/>
                <w:sz w:val="21"/>
                <w:szCs w:val="16"/>
              </w:rPr>
              <w:t>（</w:t>
            </w:r>
            <w:r>
              <w:rPr>
                <w:rFonts w:hint="eastAsia" w:ascii="宋体" w:hAnsi="宋体" w:eastAsia="宋体" w:cs="Times New Roman"/>
                <w:color w:val="auto"/>
                <w:sz w:val="21"/>
                <w:szCs w:val="16"/>
                <w:lang w:val="en-US" w:eastAsia="zh-CN"/>
              </w:rPr>
              <w:t>5308</w:t>
            </w:r>
            <w:r>
              <w:rPr>
                <w:rFonts w:hint="eastAsia" w:ascii="宋体" w:hAnsi="宋体" w:eastAsia="宋体" w:cs="Times New Roman"/>
                <w:color w:val="auto"/>
                <w:sz w:val="21"/>
                <w:szCs w:val="16"/>
              </w:rPr>
              <w:t>）</w:t>
            </w:r>
          </w:p>
        </w:tc>
        <w:tc>
          <w:tcPr>
            <w:tcW w:w="1248"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 xml:space="preserve">土木工程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 xml:space="preserve">建筑业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 xml:space="preserve">（48）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 xml:space="preserve">装卸搬运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 xml:space="preserve">和仓储业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（59）</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outlineLvl w:val="9"/>
              <w:rPr>
                <w:rFonts w:hint="eastAsia" w:ascii="宋体" w:hAnsi="宋体" w:eastAsia="宋体" w:cs="宋体"/>
                <w:color w:val="auto"/>
                <w:sz w:val="18"/>
                <w:szCs w:val="18"/>
              </w:rPr>
            </w:pPr>
          </w:p>
        </w:tc>
        <w:tc>
          <w:tcPr>
            <w:tcW w:w="153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 xml:space="preserve">管理（工业）工程技术人员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 xml:space="preserve">（2-02-30）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 xml:space="preserve">项目管理工程技术人员（2-02-30-04）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Times New Roman"/>
                <w:color w:val="auto"/>
                <w:sz w:val="21"/>
                <w:szCs w:val="16"/>
                <w:lang w:val="en-US" w:eastAsia="zh-CN"/>
              </w:rPr>
            </w:pPr>
            <w:r>
              <w:rPr>
                <w:rFonts w:hint="eastAsia" w:ascii="宋体" w:hAnsi="宋体" w:eastAsia="宋体" w:cs="Times New Roman"/>
                <w:color w:val="auto"/>
                <w:sz w:val="21"/>
                <w:szCs w:val="16"/>
                <w:lang w:val="en-US" w:eastAsia="zh-CN"/>
              </w:rPr>
              <w:t xml:space="preserve">仓储人员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jc w:val="center"/>
              <w:textAlignment w:val="auto"/>
              <w:outlineLvl w:val="9"/>
              <w:rPr>
                <w:rFonts w:hint="eastAsia" w:ascii="宋体" w:hAnsi="宋体" w:eastAsia="宋体" w:cs="宋体"/>
                <w:lang w:eastAsia="zh-CN"/>
              </w:rPr>
            </w:pPr>
            <w:r>
              <w:rPr>
                <w:rFonts w:hint="eastAsia" w:ascii="宋体" w:hAnsi="宋体" w:eastAsia="宋体" w:cs="Times New Roman"/>
                <w:color w:val="auto"/>
                <w:sz w:val="21"/>
                <w:szCs w:val="16"/>
                <w:lang w:val="en-US" w:eastAsia="zh-CN"/>
              </w:rPr>
              <w:t>（4-02-06）</w:t>
            </w:r>
          </w:p>
        </w:tc>
        <w:tc>
          <w:tcPr>
            <w:tcW w:w="3014" w:type="dxa"/>
            <w:tcBorders>
              <w:top w:val="single" w:color="auto" w:sz="4" w:space="0"/>
              <w:left w:val="single" w:color="auto" w:sz="4" w:space="0"/>
              <w:bottom w:val="single" w:color="auto" w:sz="4" w:space="0"/>
            </w:tcBorders>
            <w:shd w:val="clear" w:color="auto" w:fill="FFFFFF"/>
            <w:vAlign w:val="center"/>
          </w:tcPr>
          <w:p>
            <w:pPr>
              <w:pStyle w:val="14"/>
              <w:spacing w:line="240" w:lineRule="auto"/>
              <w:ind w:left="42" w:leftChars="20" w:firstLine="0" w:firstLineChars="0"/>
              <w:jc w:val="left"/>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val="en-US" w:eastAsia="zh-CN" w:bidi="ar-SA"/>
              </w:rPr>
              <w:t>目标岗位</w:t>
            </w:r>
            <w:r>
              <w:rPr>
                <w:rFonts w:hint="eastAsia" w:ascii="宋体" w:hAnsi="宋体" w:eastAsia="宋体" w:cs="宋体"/>
                <w:color w:val="auto"/>
                <w:sz w:val="21"/>
                <w:szCs w:val="21"/>
                <w:lang w:val="en-US" w:eastAsia="zh-CN" w:bidi="ar-SA"/>
              </w:rPr>
              <w:t>：材料员、物流员</w:t>
            </w:r>
          </w:p>
          <w:p>
            <w:pPr>
              <w:pStyle w:val="14"/>
              <w:spacing w:line="240" w:lineRule="auto"/>
              <w:ind w:left="42" w:leftChars="20" w:firstLine="0" w:firstLineChars="0"/>
              <w:jc w:val="left"/>
              <w:rPr>
                <w:rFonts w:hint="default" w:ascii="宋体" w:hAnsi="宋体" w:eastAsia="宋体" w:cs="Times New Roman"/>
                <w:color w:val="auto"/>
                <w:sz w:val="21"/>
                <w:szCs w:val="21"/>
                <w:lang w:val="en-US" w:eastAsia="zh-CN"/>
              </w:rPr>
            </w:pPr>
            <w:r>
              <w:rPr>
                <w:rFonts w:hint="eastAsia" w:ascii="宋体" w:hAnsi="宋体" w:eastAsia="宋体" w:cs="宋体"/>
                <w:b/>
                <w:bCs/>
                <w:color w:val="auto"/>
                <w:sz w:val="21"/>
                <w:szCs w:val="21"/>
                <w:lang w:val="en-US" w:eastAsia="zh-CN" w:bidi="ar-SA"/>
              </w:rPr>
              <w:t>发展岗位</w:t>
            </w:r>
            <w:r>
              <w:rPr>
                <w:rFonts w:hint="eastAsia" w:ascii="宋体" w:hAnsi="宋体" w:eastAsia="宋体" w:cs="宋体"/>
                <w:color w:val="auto"/>
                <w:sz w:val="21"/>
                <w:szCs w:val="21"/>
                <w:lang w:val="en-US" w:eastAsia="zh-CN" w:bidi="ar-SA"/>
              </w:rPr>
              <w:t>：</w:t>
            </w:r>
            <w:r>
              <w:rPr>
                <w:rFonts w:hint="eastAsia" w:ascii="宋体" w:hAnsi="宋体" w:eastAsia="宋体" w:cs="Times New Roman"/>
                <w:color w:val="auto"/>
                <w:sz w:val="21"/>
                <w:szCs w:val="21"/>
                <w:lang w:val="en-US" w:eastAsia="zh-CN"/>
              </w:rPr>
              <w:t>物资主管、物流主管</w:t>
            </w:r>
          </w:p>
          <w:p>
            <w:pPr>
              <w:pStyle w:val="14"/>
              <w:spacing w:line="240" w:lineRule="auto"/>
              <w:ind w:left="42" w:leftChars="20" w:firstLine="0" w:firstLineChars="0"/>
              <w:jc w:val="left"/>
              <w:rPr>
                <w:rFonts w:hint="default" w:ascii="宋体" w:hAnsi="宋体" w:eastAsia="宋体" w:cs="宋体"/>
                <w:color w:val="auto"/>
                <w:sz w:val="21"/>
                <w:szCs w:val="21"/>
                <w:lang w:val="en-US" w:eastAsia="zh-CN" w:bidi="ar-SA"/>
              </w:rPr>
            </w:pPr>
            <w:r>
              <w:rPr>
                <w:rFonts w:hint="eastAsia" w:cs="Times New Roman"/>
                <w:b/>
                <w:bCs/>
                <w:color w:val="auto"/>
                <w:sz w:val="21"/>
                <w:szCs w:val="16"/>
                <w:lang w:val="en-US" w:eastAsia="zh-CN"/>
              </w:rPr>
              <w:t>迁移岗位：</w:t>
            </w:r>
            <w:r>
              <w:rPr>
                <w:rFonts w:hint="eastAsia" w:ascii="宋体" w:hAnsi="宋体" w:eastAsia="宋体" w:cs="宋体"/>
                <w:color w:val="auto"/>
                <w:sz w:val="21"/>
                <w:szCs w:val="21"/>
                <w:lang w:val="en-US" w:eastAsia="zh-CN" w:bidi="ar-SA"/>
              </w:rPr>
              <w:t>外贸</w:t>
            </w:r>
            <w:r>
              <w:rPr>
                <w:rFonts w:hint="eastAsia" w:ascii="宋体" w:hAnsi="宋体" w:eastAsia="宋体" w:cs="Times New Roman"/>
                <w:color w:val="auto"/>
                <w:sz w:val="21"/>
                <w:szCs w:val="21"/>
                <w:lang w:val="en-US" w:eastAsia="zh-CN"/>
              </w:rPr>
              <w:t>物流员</w:t>
            </w:r>
            <w:r>
              <w:rPr>
                <w:rFonts w:hint="eastAsia" w:cs="Times New Roman"/>
                <w:color w:val="auto"/>
                <w:sz w:val="21"/>
                <w:szCs w:val="21"/>
                <w:lang w:val="en-US" w:eastAsia="zh-CN"/>
              </w:rPr>
              <w:t>、国际货运代理</w:t>
            </w:r>
          </w:p>
        </w:tc>
      </w:tr>
    </w:tbl>
    <w:p>
      <w:pPr>
        <w:pStyle w:val="4"/>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4" w:name="_Toc11180"/>
      <w:r>
        <w:rPr>
          <w:rFonts w:hint="eastAsia" w:ascii="黑体" w:hAnsi="黑体" w:eastAsia="黑体" w:cs="黑体"/>
          <w:sz w:val="24"/>
          <w:szCs w:val="24"/>
          <w:lang w:val="en-US" w:eastAsia="zh-CN"/>
        </w:rPr>
        <w:t>四、培养目标与人才规格</w:t>
      </w:r>
      <w:bookmarkEnd w:id="4"/>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黑体" w:hAnsi="黑体" w:eastAsia="黑体" w:cs="黑体"/>
          <w:sz w:val="24"/>
          <w:szCs w:val="24"/>
          <w:lang w:val="en-US" w:eastAsia="zh-CN"/>
        </w:rPr>
      </w:pPr>
      <w:bookmarkStart w:id="5" w:name="_Toc11028"/>
      <w:r>
        <w:rPr>
          <w:rFonts w:hint="eastAsia" w:ascii="黑体" w:hAnsi="黑体" w:eastAsia="黑体" w:cs="黑体"/>
          <w:sz w:val="24"/>
          <w:szCs w:val="24"/>
          <w:lang w:val="en-US" w:eastAsia="zh-CN"/>
        </w:rPr>
        <w:t>（一）培养目标</w:t>
      </w:r>
      <w:bookmarkEnd w:id="5"/>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bookmarkStart w:id="6" w:name="_Toc24145"/>
      <w:r>
        <w:rPr>
          <w:rFonts w:hint="eastAsia" w:ascii="宋体" w:hAnsi="宋体" w:eastAsia="宋体" w:cs="宋体"/>
          <w:sz w:val="24"/>
          <w:szCs w:val="24"/>
          <w:lang w:val="en-US" w:eastAsia="zh-CN"/>
        </w:rPr>
        <w:t>本专业培养理想信念坚定，德、智、体、美、劳全面发展，秉承“诚信立身、勤奋立业”校训，具有一定的科学文化水平，良好的人文素养、职业道德和创新意识，精益求精的工匠精神，较强的就业能力和可持续发展的能力；掌握扎实的科学文化基础和工程物资规格型号、工程识图、工程物资采购、仓储、核算、工程机械选用、安全防护等知识，具备工程物资采购、仓储、工程机械管理及物资设备成本核算等能力，面向土木工程建筑业的项目管理工程技术人员等职业群、材料员、采购员等岗位（群），能够从事工程材料及机械设备的数字化采购、智能运输与仓储、</w:t>
      </w:r>
      <w:r>
        <w:rPr>
          <w:rFonts w:hint="eastAsia" w:ascii="宋体" w:hAnsi="宋体" w:eastAsia="宋体" w:cs="宋体"/>
          <w:sz w:val="24"/>
          <w:szCs w:val="24"/>
          <w:highlight w:val="none"/>
          <w:lang w:val="en-US" w:eastAsia="zh-CN"/>
        </w:rPr>
        <w:t>工程机械设备数字化管理、工程物资设备成本管理</w:t>
      </w:r>
      <w:r>
        <w:rPr>
          <w:rFonts w:hint="eastAsia" w:ascii="宋体" w:hAnsi="宋体" w:eastAsia="宋体" w:cs="宋体"/>
          <w:sz w:val="24"/>
          <w:szCs w:val="24"/>
          <w:lang w:val="en-US" w:eastAsia="zh-CN"/>
        </w:rPr>
        <w:t>等工作的复合型技术技能人才。经过 3-5 年的发展，能够胜任物资主管等基层管理岗位。</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（二）人才规格</w:t>
      </w:r>
      <w:bookmarkEnd w:id="6"/>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本专业毕业生</w:t>
      </w:r>
      <w:r>
        <w:rPr>
          <w:rFonts w:hint="eastAsia" w:ascii="宋体" w:hAnsi="宋体" w:eastAsia="宋体" w:cs="宋体"/>
          <w:color w:val="000000"/>
          <w:kern w:val="0"/>
          <w:sz w:val="24"/>
          <w:szCs w:val="24"/>
          <w:lang w:val="en-US" w:eastAsia="zh-CN" w:bidi="ar"/>
        </w:rPr>
        <w:t>生</w:t>
      </w:r>
      <w:r>
        <w:rPr>
          <w:rFonts w:hint="eastAsia" w:ascii="宋体" w:hAnsi="宋体" w:eastAsia="宋体" w:cs="宋体"/>
          <w:b w:val="0"/>
          <w:bCs w:val="0"/>
          <w:color w:val="000000"/>
          <w:kern w:val="0"/>
          <w:sz w:val="24"/>
          <w:szCs w:val="24"/>
          <w:lang w:val="en-US" w:eastAsia="zh-CN" w:bidi="ar"/>
        </w:rPr>
        <w:t>应在素质、知识和能力方</w:t>
      </w:r>
      <w:r>
        <w:rPr>
          <w:rFonts w:hint="eastAsia" w:ascii="宋体" w:hAnsi="宋体" w:eastAsia="宋体" w:cs="宋体"/>
          <w:color w:val="000000"/>
          <w:kern w:val="0"/>
          <w:sz w:val="24"/>
          <w:szCs w:val="24"/>
          <w:lang w:val="en-US" w:eastAsia="zh-CN" w:bidi="ar"/>
        </w:rPr>
        <w:t>面达到以下要求。</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1.素质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1</w:t>
      </w:r>
      <w:r>
        <w:rPr>
          <w:rFonts w:hint="eastAsia" w:ascii="宋体" w:hAnsi="宋体" w:eastAsia="宋体"/>
          <w:bCs/>
          <w:color w:val="auto"/>
          <w:sz w:val="24"/>
          <w:lang w:eastAsia="zh-CN"/>
        </w:rPr>
        <w:t>）</w:t>
      </w:r>
      <w:r>
        <w:rPr>
          <w:rFonts w:hint="eastAsia" w:ascii="宋体" w:hAnsi="宋体" w:eastAsia="宋体"/>
          <w:bCs/>
          <w:color w:val="auto"/>
          <w:sz w:val="24"/>
        </w:rPr>
        <w:t>坚定拥护中国共产党领导和我国社会主义制度，在习近平新时代中国特色社会主义思想指引下，践行社会主义核心价值观，具有深厚的爱国情感和中华民族自豪感</w:t>
      </w:r>
      <w:r>
        <w:rPr>
          <w:rFonts w:hint="eastAsia" w:ascii="宋体" w:hAnsi="宋体" w:eastAsia="宋体"/>
          <w:bCs/>
          <w:color w:val="auto"/>
          <w:sz w:val="24"/>
          <w:lang w:eastAsia="zh-CN"/>
        </w:rPr>
        <w:t>。</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2</w:t>
      </w:r>
      <w:r>
        <w:rPr>
          <w:rFonts w:hint="eastAsia" w:ascii="宋体" w:hAnsi="宋体" w:eastAsia="宋体"/>
          <w:bCs/>
          <w:color w:val="auto"/>
          <w:sz w:val="24"/>
          <w:lang w:eastAsia="zh-CN"/>
        </w:rPr>
        <w:t>）</w:t>
      </w:r>
      <w:r>
        <w:rPr>
          <w:rFonts w:hint="eastAsia" w:ascii="宋体" w:hAnsi="宋体" w:eastAsia="宋体"/>
          <w:bCs/>
          <w:color w:val="auto"/>
          <w:sz w:val="24"/>
        </w:rPr>
        <w:t>崇尚宪法、遵法守纪、崇德向善、</w:t>
      </w:r>
      <w:r>
        <w:rPr>
          <w:rFonts w:hint="eastAsia" w:ascii="宋体" w:hAnsi="宋体" w:eastAsia="宋体"/>
          <w:bCs/>
          <w:color w:val="auto"/>
          <w:sz w:val="24"/>
          <w:lang w:val="en-US" w:eastAsia="zh-CN"/>
        </w:rPr>
        <w:t>明礼诚信</w:t>
      </w:r>
      <w:r>
        <w:rPr>
          <w:rFonts w:hint="eastAsia" w:ascii="宋体" w:hAnsi="宋体" w:eastAsia="宋体"/>
          <w:bCs/>
          <w:color w:val="auto"/>
          <w:sz w:val="24"/>
        </w:rPr>
        <w:t>、尊重生命、热爱劳动，履行道德准则和行为规范，具有</w:t>
      </w:r>
      <w:r>
        <w:rPr>
          <w:rFonts w:hint="eastAsia" w:ascii="宋体" w:hAnsi="宋体" w:eastAsia="宋体"/>
          <w:bCs/>
          <w:color w:val="auto"/>
          <w:sz w:val="24"/>
          <w:lang w:val="en-US" w:eastAsia="zh-CN"/>
        </w:rPr>
        <w:t>为</w:t>
      </w:r>
      <w:r>
        <w:rPr>
          <w:rFonts w:hint="eastAsia" w:ascii="宋体" w:hAnsi="宋体" w:eastAsia="宋体"/>
          <w:bCs/>
          <w:color w:val="auto"/>
          <w:sz w:val="24"/>
        </w:rPr>
        <w:t>社会</w:t>
      </w:r>
      <w:r>
        <w:rPr>
          <w:rFonts w:hint="eastAsia" w:ascii="宋体" w:hAnsi="宋体" w:eastAsia="宋体"/>
          <w:bCs/>
          <w:color w:val="auto"/>
          <w:sz w:val="24"/>
          <w:lang w:val="en-US" w:eastAsia="zh-CN"/>
        </w:rPr>
        <w:t>主义现代化建设服务的</w:t>
      </w:r>
      <w:r>
        <w:rPr>
          <w:rFonts w:hint="eastAsia" w:ascii="宋体" w:hAnsi="宋体" w:eastAsia="宋体"/>
          <w:bCs/>
          <w:color w:val="auto"/>
          <w:sz w:val="24"/>
        </w:rPr>
        <w:t>责任感和社会参与意识</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具有良好职业道德</w:t>
      </w:r>
      <w:r>
        <w:rPr>
          <w:rFonts w:hint="eastAsia" w:ascii="宋体" w:hAnsi="宋体" w:eastAsia="宋体"/>
          <w:bCs/>
          <w:color w:val="auto"/>
          <w:sz w:val="24"/>
          <w:lang w:eastAsia="zh-CN"/>
        </w:rPr>
        <w:t>。</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3</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具有</w:t>
      </w:r>
      <w:r>
        <w:rPr>
          <w:rFonts w:hint="eastAsia" w:ascii="宋体" w:hAnsi="宋体" w:eastAsia="宋体"/>
          <w:bCs/>
          <w:color w:val="auto"/>
          <w:sz w:val="24"/>
        </w:rPr>
        <w:t>勇于奋斗、乐观向上，具有自我管理能力、职业生涯规划的意识</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有较强的集体意识和团队合作精神；有较强的责任心和抗压耐挫能力。</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4</w:t>
      </w:r>
      <w:r>
        <w:rPr>
          <w:rFonts w:hint="eastAsia" w:ascii="宋体" w:hAnsi="宋体" w:eastAsia="宋体"/>
          <w:bCs/>
          <w:color w:val="auto"/>
          <w:sz w:val="24"/>
          <w:lang w:eastAsia="zh-CN"/>
        </w:rPr>
        <w:t>）</w:t>
      </w:r>
      <w:r>
        <w:rPr>
          <w:rFonts w:hint="eastAsia" w:ascii="宋体" w:hAnsi="宋体" w:eastAsia="宋体"/>
          <w:bCs/>
          <w:color w:val="auto"/>
          <w:sz w:val="24"/>
        </w:rPr>
        <w:t>具有健康的体魄、心理和健全的人格，掌握基本运动知识和一两项运动技能，养成良好的健身与卫生习惯，良好的行为习惯</w:t>
      </w:r>
      <w:r>
        <w:rPr>
          <w:rFonts w:hint="eastAsia" w:ascii="宋体" w:hAnsi="宋体" w:eastAsia="宋体"/>
          <w:bCs/>
          <w:color w:val="auto"/>
          <w:sz w:val="24"/>
          <w:lang w:eastAsia="zh-CN"/>
        </w:rPr>
        <w:t>。</w:t>
      </w:r>
      <w:r>
        <w:rPr>
          <w:rFonts w:hint="eastAsia" w:ascii="宋体" w:hAnsi="宋体" w:eastAsia="宋体"/>
          <w:bCs/>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5</w:t>
      </w:r>
      <w:r>
        <w:rPr>
          <w:rFonts w:hint="eastAsia" w:ascii="宋体" w:hAnsi="宋体" w:eastAsia="宋体"/>
          <w:bCs/>
          <w:color w:val="auto"/>
          <w:sz w:val="24"/>
          <w:lang w:eastAsia="zh-CN"/>
        </w:rPr>
        <w:t>）</w:t>
      </w:r>
      <w:r>
        <w:rPr>
          <w:rFonts w:hint="eastAsia" w:ascii="宋体" w:hAnsi="宋体" w:eastAsia="宋体"/>
          <w:bCs/>
          <w:color w:val="auto"/>
          <w:sz w:val="24"/>
        </w:rPr>
        <w:t>具有一定的审美</w:t>
      </w:r>
      <w:r>
        <w:rPr>
          <w:rFonts w:hint="eastAsia" w:ascii="宋体" w:hAnsi="宋体" w:eastAsia="宋体"/>
          <w:bCs/>
          <w:color w:val="auto"/>
          <w:sz w:val="24"/>
          <w:lang w:val="en-US" w:eastAsia="zh-CN"/>
        </w:rPr>
        <w:t>和</w:t>
      </w:r>
      <w:r>
        <w:rPr>
          <w:rFonts w:hint="eastAsia" w:ascii="宋体" w:hAnsi="宋体" w:eastAsia="宋体"/>
          <w:bCs/>
          <w:color w:val="auto"/>
          <w:sz w:val="24"/>
        </w:rPr>
        <w:t>人文素养</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信息技术素养</w:t>
      </w:r>
      <w:r>
        <w:rPr>
          <w:rFonts w:hint="eastAsia" w:ascii="宋体" w:hAnsi="宋体" w:eastAsia="宋体"/>
          <w:bCs/>
          <w:color w:val="auto"/>
          <w:sz w:val="24"/>
        </w:rPr>
        <w:t>，能够形成一两项艺术特长或爱好</w:t>
      </w:r>
      <w:r>
        <w:rPr>
          <w:rFonts w:hint="eastAsia" w:ascii="宋体" w:hAnsi="宋体" w:eastAsia="宋体"/>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rPr>
      </w:pPr>
      <w:r>
        <w:rPr>
          <w:rFonts w:hint="eastAsia" w:ascii="宋体" w:hAnsi="宋体" w:eastAsia="宋体"/>
          <w:bCs/>
          <w:color w:val="auto"/>
          <w:sz w:val="24"/>
          <w:lang w:eastAsia="zh-CN"/>
        </w:rPr>
        <w:t>（</w:t>
      </w:r>
      <w:r>
        <w:rPr>
          <w:rFonts w:hint="eastAsia" w:ascii="宋体" w:hAnsi="宋体" w:eastAsia="宋体"/>
          <w:bCs/>
          <w:color w:val="auto"/>
          <w:sz w:val="24"/>
          <w:lang w:val="en-US" w:eastAsia="zh-CN"/>
        </w:rPr>
        <w:t>6</w:t>
      </w:r>
      <w:r>
        <w:rPr>
          <w:rFonts w:hint="eastAsia" w:ascii="宋体" w:hAnsi="宋体" w:eastAsia="宋体"/>
          <w:bCs/>
          <w:color w:val="auto"/>
          <w:sz w:val="24"/>
          <w:lang w:eastAsia="zh-CN"/>
        </w:rPr>
        <w:t>）</w:t>
      </w:r>
      <w:r>
        <w:rPr>
          <w:rFonts w:hint="eastAsia" w:ascii="宋体" w:hAnsi="宋体" w:eastAsia="宋体"/>
          <w:bCs/>
          <w:color w:val="auto"/>
          <w:sz w:val="24"/>
          <w:lang w:val="en-US" w:eastAsia="zh-CN"/>
        </w:rPr>
        <w:t>具有集成、精益、敏捷、多赢、绿色、共享的现代物流理念。</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2.知识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 xml:space="preserve">（1）了解必备的思想政治理论、科学文化基础知识和中华优秀传统文化知识；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（2）</w:t>
      </w:r>
      <w:r>
        <w:rPr>
          <w:rFonts w:hint="default" w:ascii="宋体" w:hAnsi="宋体" w:eastAsia="宋体"/>
          <w:bCs/>
          <w:color w:val="auto"/>
          <w:sz w:val="24"/>
          <w:lang w:eastAsia="zh-CN"/>
        </w:rPr>
        <w:t>熟悉国内外现代工程</w:t>
      </w:r>
      <w:r>
        <w:rPr>
          <w:rFonts w:hint="eastAsia" w:ascii="宋体" w:hAnsi="宋体" w:eastAsia="宋体"/>
          <w:bCs/>
          <w:color w:val="auto"/>
          <w:sz w:val="24"/>
          <w:lang w:val="en-US" w:eastAsia="zh-CN"/>
        </w:rPr>
        <w:t>物流</w:t>
      </w:r>
      <w:r>
        <w:rPr>
          <w:rFonts w:hint="default" w:ascii="宋体" w:hAnsi="宋体" w:eastAsia="宋体"/>
          <w:bCs/>
          <w:color w:val="auto"/>
          <w:sz w:val="24"/>
          <w:lang w:eastAsia="zh-CN"/>
        </w:rPr>
        <w:t>产业</w:t>
      </w:r>
      <w:r>
        <w:rPr>
          <w:rFonts w:hint="eastAsia" w:ascii="宋体" w:hAnsi="宋体" w:eastAsia="宋体"/>
          <w:bCs/>
          <w:color w:val="auto"/>
          <w:sz w:val="24"/>
          <w:lang w:val="en-US" w:eastAsia="zh-CN"/>
        </w:rPr>
        <w:t xml:space="preserve">相关政策法规以及环境保护、安全消防、文明生产等相关知识；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 xml:space="preserve">（3）熟悉工程物流管理的基础理论和基本方法；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 xml:space="preserve">（4）熟悉土木工程结构、施工工艺和方法的基本知识；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 xml:space="preserve">（5）熟悉常用工程材料和机械设备的类别、用途和特性，了解新型材料的用途；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 xml:space="preserve">（6）掌握工程项目管理和工程物流规划设计的基本方法；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 xml:space="preserve">（7）掌握物资采购、仓储、供应、成本核算等基本业务流程和方法；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 xml:space="preserve">（8）掌握工程物资管理信息化平台的相关知识和操作流程；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 xml:space="preserve">（9）掌握国际工程物资采购与运输的基本知识；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eastAsia="zh-CN"/>
        </w:rPr>
      </w:pPr>
      <w:r>
        <w:rPr>
          <w:rFonts w:hint="eastAsia" w:ascii="宋体" w:hAnsi="宋体" w:eastAsia="宋体"/>
          <w:bCs/>
          <w:color w:val="auto"/>
          <w:sz w:val="24"/>
          <w:lang w:val="en-US" w:eastAsia="zh-CN"/>
        </w:rPr>
        <w:t>（10）掌握仓储布局规划设计、物流设施设备选型以及库存控制的基本知识与技术方法。</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3.能力</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 xml:space="preserve">（1）能够探究学习、终身学习，会分析问题和解决问题；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 xml:space="preserve">（2）能够进行良好的语言、文字表达和沟通；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 xml:space="preserve">（3）能读工程施工图纸、查阅材料消耗定额、复核材料需求量和需求计划、编制材料采购和供应计划；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 xml:space="preserve">（4）能进行市场调查、供应商的评价与选择、招标采购、合同及订单跟踪管理；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 xml:space="preserve">（5）能够物资采购沟通、洽谈、协调处理以及工程物资采购电子商务平台操作处理；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 xml:space="preserve">（6）能够工程物资认知、外观质量检测、进场验收、保管保养、发放及盘点等业务处理；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 xml:space="preserve">（7）能够进行工程项目现场物资管理和仓储规划设计；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 xml:space="preserve">（8）能够进行物资凭证的填制、审核、存档的能力和物资消耗成本核算、分析、报表编制；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 xml:space="preserve">（9）能够使用物资管理软件、成本管理软件和物资过磅影像系统等信息化平台进行操作处理；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bCs/>
          <w:color w:val="auto"/>
          <w:sz w:val="24"/>
          <w:lang w:val="en-US" w:eastAsia="zh-CN"/>
        </w:rPr>
      </w:pPr>
      <w:r>
        <w:rPr>
          <w:rFonts w:hint="eastAsia" w:ascii="宋体" w:hAnsi="宋体" w:eastAsia="宋体"/>
          <w:bCs/>
          <w:color w:val="auto"/>
          <w:sz w:val="24"/>
          <w:lang w:val="en-US" w:eastAsia="zh-CN"/>
        </w:rPr>
        <w:t>（10）能够进行国际工程物资采购和运输组织。</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7" w:name="_Toc12081"/>
      <w:r>
        <w:rPr>
          <w:rFonts w:hint="eastAsia" w:ascii="黑体" w:hAnsi="黑体" w:eastAsia="黑体" w:cs="黑体"/>
          <w:sz w:val="24"/>
          <w:szCs w:val="24"/>
          <w:lang w:val="en-US" w:eastAsia="zh-CN"/>
        </w:rPr>
        <w:t>五、课程设置</w:t>
      </w:r>
      <w:bookmarkEnd w:id="7"/>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本专业有公共基础课、专业课、职业能力拓展课和实践教学环节4类课程。其中，公共基础课包括思政类、外语类、数学类、信息素养类、创新创业类、心</w:t>
      </w:r>
      <w:r>
        <w:rPr>
          <w:rFonts w:hint="eastAsia" w:ascii="宋体" w:hAnsi="宋体" w:eastAsia="宋体" w:cs="宋体"/>
          <w:color w:val="auto"/>
          <w:sz w:val="24"/>
          <w:szCs w:val="24"/>
          <w:lang w:val="en-US" w:eastAsia="zh-CN"/>
        </w:rPr>
        <w:t>理健康和人文素养类课程11门；专业课包括</w:t>
      </w:r>
      <w:r>
        <w:rPr>
          <w:rFonts w:hint="eastAsia" w:ascii="宋体" w:hAnsi="宋体" w:eastAsia="宋体" w:cs="宋体"/>
          <w:b/>
          <w:bCs/>
          <w:color w:val="auto"/>
          <w:sz w:val="24"/>
          <w:szCs w:val="24"/>
          <w:u w:val="single"/>
          <w:lang w:val="en-US" w:eastAsia="zh-CN"/>
        </w:rPr>
        <w:t>现代物流概论、土木工程概论、工程材料、物流专业英语、工程制图与CAD、物流运筹技术与方法、智能仓储与配送实务、采购管理实务、物资成本核算与控制、物流系统规划与设计、工程项目管理等</w:t>
      </w:r>
      <w:r>
        <w:rPr>
          <w:rFonts w:hint="eastAsia" w:ascii="宋体" w:hAnsi="宋体" w:eastAsia="宋体" w:cs="宋体"/>
          <w:color w:val="auto"/>
          <w:sz w:val="24"/>
          <w:szCs w:val="24"/>
          <w:lang w:val="en-US" w:eastAsia="zh-CN"/>
        </w:rPr>
        <w:t>专业素养、技能类课程14门；职业能力拓展课</w:t>
      </w:r>
      <w:r>
        <w:rPr>
          <w:rFonts w:hint="eastAsia" w:ascii="宋体" w:hAnsi="宋体" w:eastAsia="宋体" w:cs="宋体"/>
          <w:b/>
          <w:bCs/>
          <w:color w:val="auto"/>
          <w:sz w:val="24"/>
          <w:szCs w:val="24"/>
          <w:u w:val="single"/>
          <w:lang w:val="en-US" w:eastAsia="zh-CN"/>
        </w:rPr>
        <w:t>包括国际物流与货运代理、关检实务、EXCEL在物流管理中的应用、供应链管理等</w:t>
      </w:r>
      <w:r>
        <w:rPr>
          <w:rFonts w:hint="eastAsia" w:ascii="宋体" w:hAnsi="宋体" w:eastAsia="宋体" w:cs="宋体"/>
          <w:color w:val="auto"/>
          <w:sz w:val="24"/>
          <w:szCs w:val="24"/>
          <w:lang w:val="en-US" w:eastAsia="zh-CN"/>
        </w:rPr>
        <w:t>职业素养、职业能力提升类课程4门；综合实践课包括入学教育、毕业教育、毕业设计、毕业实习等专业实践类课程4门，</w:t>
      </w:r>
      <w:r>
        <w:rPr>
          <w:rFonts w:hint="eastAsia" w:ascii="宋体" w:hAnsi="宋体" w:eastAsia="宋体" w:cs="宋体"/>
          <w:b/>
          <w:bCs/>
          <w:color w:val="auto"/>
          <w:sz w:val="24"/>
          <w:szCs w:val="24"/>
          <w:lang w:val="en-US" w:eastAsia="zh-CN"/>
        </w:rPr>
        <w:t>共</w:t>
      </w:r>
      <w:r>
        <w:rPr>
          <w:rFonts w:hint="eastAsia" w:ascii="宋体" w:hAnsi="宋体" w:eastAsia="宋体" w:cs="宋体"/>
          <w:sz w:val="24"/>
          <w:szCs w:val="24"/>
          <w:lang w:val="en-US" w:eastAsia="zh-CN"/>
        </w:rPr>
        <w:t>34门课，1612学时，93学分。</w:t>
      </w:r>
    </w:p>
    <w:p>
      <w:pPr>
        <w:keepNext w:val="0"/>
        <w:keepLines w:val="0"/>
        <w:widowControl/>
        <w:suppressLineNumbers w:val="0"/>
        <w:jc w:val="center"/>
        <w:rPr>
          <w:rFonts w:hint="eastAsia" w:ascii="仿宋" w:hAnsi="仿宋" w:eastAsia="仿宋" w:cs="仿宋"/>
          <w:b/>
          <w:bCs/>
          <w:sz w:val="21"/>
          <w:szCs w:val="21"/>
          <w:lang w:val="en-US" w:eastAsia="zh-CN"/>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widowControl/>
        <w:suppressLineNumbers w:val="0"/>
        <w:jc w:val="center"/>
        <w:rPr>
          <w:rFonts w:hint="eastAsia" w:ascii="宋体" w:hAnsi="宋体" w:eastAsia="宋体" w:cs="宋体"/>
          <w:b/>
          <w:bCs/>
          <w:sz w:val="18"/>
          <w:szCs w:val="18"/>
          <w:vertAlign w:val="baseline"/>
          <w:lang w:val="en-US" w:eastAsia="zh-CN"/>
        </w:rPr>
      </w:pPr>
      <w:r>
        <w:rPr>
          <w:rFonts w:hint="eastAsia" w:ascii="宋体" w:hAnsi="宋体" w:eastAsia="宋体" w:cs="宋体"/>
          <w:b/>
          <w:bCs/>
          <w:sz w:val="21"/>
          <w:szCs w:val="21"/>
          <w:lang w:val="en-US" w:eastAsia="zh-CN"/>
        </w:rPr>
        <w:t>表2 公共基础课课程描述</w:t>
      </w:r>
      <w:r>
        <w:rPr>
          <w:rFonts w:hint="eastAsia" w:ascii="宋体" w:hAnsi="宋体" w:eastAsia="宋体" w:cs="宋体"/>
          <w:b/>
          <w:bCs/>
          <w:sz w:val="18"/>
          <w:szCs w:val="18"/>
          <w:vertAlign w:val="baseline"/>
          <w:lang w:val="en-US" w:eastAsia="zh-CN"/>
        </w:rPr>
        <w:tab/>
      </w:r>
    </w:p>
    <w:tbl>
      <w:tblPr>
        <w:tblStyle w:val="11"/>
        <w:tblpPr w:leftFromText="180" w:rightFromText="180" w:vertAnchor="text" w:horzAnchor="page" w:tblpX="1435" w:tblpY="300"/>
        <w:tblOverlap w:val="never"/>
        <w:tblW w:w="14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665"/>
        <w:gridCol w:w="2525"/>
        <w:gridCol w:w="3100"/>
        <w:gridCol w:w="2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1704"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课程名称</w:t>
            </w:r>
          </w:p>
        </w:tc>
        <w:tc>
          <w:tcPr>
            <w:tcW w:w="4665"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教学目标</w:t>
            </w:r>
          </w:p>
        </w:tc>
        <w:tc>
          <w:tcPr>
            <w:tcW w:w="2525"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主要内容</w:t>
            </w:r>
          </w:p>
        </w:tc>
        <w:tc>
          <w:tcPr>
            <w:tcW w:w="3100"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教学要求</w:t>
            </w:r>
          </w:p>
        </w:tc>
        <w:tc>
          <w:tcPr>
            <w:tcW w:w="2683"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b/>
                <w:bCs/>
                <w:kern w:val="2"/>
                <w:sz w:val="18"/>
                <w:szCs w:val="18"/>
                <w:vertAlign w:val="baseline"/>
                <w:lang w:val="en-US" w:eastAsia="zh-CN" w:bidi="ar-SA"/>
              </w:rPr>
            </w:pPr>
            <w:r>
              <w:rPr>
                <w:rFonts w:hint="eastAsia" w:ascii="宋体" w:hAnsi="宋体" w:eastAsia="宋体" w:cs="宋体"/>
                <w:b/>
                <w:bCs/>
                <w:sz w:val="18"/>
                <w:szCs w:val="18"/>
                <w:vertAlign w:val="baseline"/>
                <w:lang w:val="en-US" w:eastAsia="zh-CN"/>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lang w:eastAsia="zh-CN"/>
              </w:rPr>
              <w:t>思想道德与法治</w:t>
            </w:r>
          </w:p>
        </w:tc>
        <w:tc>
          <w:tcPr>
            <w:tcW w:w="46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素质目标：</w:t>
            </w:r>
            <w:r>
              <w:rPr>
                <w:rFonts w:hint="default" w:ascii="宋体" w:hAnsi="宋体" w:eastAsia="宋体" w:cs="宋体"/>
                <w:sz w:val="18"/>
                <w:szCs w:val="18"/>
              </w:rPr>
              <w:t>使学生树立正确的世界观、人生观、价值观、道德观、法治观，提高思想道德素质和法治素养</w:t>
            </w:r>
            <w:r>
              <w:rPr>
                <w:rFonts w:hint="eastAsia" w:ascii="宋体" w:hAnsi="宋体" w:eastAsia="宋体" w:cs="宋体"/>
                <w:sz w:val="18"/>
                <w:szCs w:val="18"/>
              </w:rPr>
              <w:t>，</w:t>
            </w:r>
            <w:r>
              <w:rPr>
                <w:rFonts w:hint="default" w:ascii="宋体" w:hAnsi="宋体" w:eastAsia="宋体" w:cs="宋体"/>
                <w:sz w:val="18"/>
                <w:szCs w:val="18"/>
              </w:rPr>
              <w:t>做</w:t>
            </w:r>
            <w:r>
              <w:rPr>
                <w:rFonts w:hint="eastAsia" w:ascii="宋体" w:hAnsi="宋体" w:eastAsia="宋体" w:cs="宋体"/>
                <w:sz w:val="18"/>
                <w:szCs w:val="18"/>
              </w:rPr>
              <w:t>有理想有本领有担当的时代新人。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具有坚定的理想信念；掌握中国精神的内涵和实质；</w:t>
            </w:r>
            <w:r>
              <w:rPr>
                <w:rFonts w:hint="eastAsia" w:ascii="宋体" w:hAnsi="宋体" w:eastAsia="宋体" w:cs="宋体"/>
                <w:sz w:val="18"/>
                <w:szCs w:val="18"/>
              </w:rPr>
              <w:t>自觉</w:t>
            </w:r>
            <w:r>
              <w:rPr>
                <w:rFonts w:hint="default" w:ascii="宋体" w:hAnsi="宋体" w:eastAsia="宋体" w:cs="宋体"/>
                <w:sz w:val="18"/>
                <w:szCs w:val="18"/>
              </w:rPr>
              <w:t>践行社会主义核心价值观</w:t>
            </w:r>
            <w:r>
              <w:rPr>
                <w:rFonts w:hint="eastAsia" w:ascii="宋体" w:hAnsi="宋体" w:eastAsia="宋体" w:cs="宋体"/>
                <w:sz w:val="18"/>
                <w:szCs w:val="18"/>
              </w:rPr>
              <w:t>；了解社会公德、职业道德、家庭美德和个人品德的准则；</w:t>
            </w:r>
            <w:r>
              <w:rPr>
                <w:rFonts w:hint="default" w:ascii="宋体" w:hAnsi="宋体" w:eastAsia="宋体" w:cs="宋体"/>
                <w:sz w:val="18"/>
                <w:szCs w:val="18"/>
              </w:rPr>
              <w:t>理解中国特色社会主义法治体系和法治道路的精髓</w:t>
            </w:r>
            <w:r>
              <w:rPr>
                <w:rFonts w:hint="eastAsia" w:ascii="宋体" w:hAnsi="宋体" w:eastAsia="宋体" w:cs="宋体"/>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sz w:val="18"/>
                <w:szCs w:val="18"/>
              </w:rPr>
              <w:t>能</w:t>
            </w:r>
            <w:r>
              <w:rPr>
                <w:rFonts w:hint="default" w:ascii="宋体" w:hAnsi="宋体" w:eastAsia="宋体" w:cs="宋体"/>
                <w:sz w:val="18"/>
                <w:szCs w:val="18"/>
              </w:rPr>
              <w:t>提高学生分析问题、解决问题的能力</w:t>
            </w:r>
            <w:r>
              <w:rPr>
                <w:rFonts w:hint="eastAsia" w:ascii="宋体" w:hAnsi="宋体" w:eastAsia="宋体" w:cs="宋体"/>
                <w:bCs/>
                <w:sz w:val="18"/>
                <w:szCs w:val="18"/>
              </w:rPr>
              <w:t>；能</w:t>
            </w:r>
            <w:r>
              <w:rPr>
                <w:rFonts w:hint="default" w:ascii="宋体" w:hAnsi="宋体" w:eastAsia="宋体" w:cs="宋体"/>
                <w:sz w:val="18"/>
                <w:szCs w:val="18"/>
              </w:rPr>
              <w:t>更好地</w:t>
            </w:r>
            <w:r>
              <w:rPr>
                <w:rFonts w:hint="eastAsia" w:ascii="宋体" w:hAnsi="宋体" w:eastAsia="宋体" w:cs="宋体"/>
                <w:sz w:val="18"/>
                <w:szCs w:val="18"/>
              </w:rPr>
              <w:t>行使</w:t>
            </w:r>
            <w:r>
              <w:rPr>
                <w:rFonts w:hint="default" w:ascii="宋体" w:hAnsi="宋体" w:eastAsia="宋体" w:cs="宋体"/>
                <w:sz w:val="18"/>
                <w:szCs w:val="18"/>
              </w:rPr>
              <w:t>法律权利、履行法律义务</w:t>
            </w:r>
            <w:r>
              <w:rPr>
                <w:rFonts w:hint="eastAsia" w:ascii="宋体" w:hAnsi="宋体" w:eastAsia="宋体" w:cs="宋体"/>
                <w:sz w:val="18"/>
                <w:szCs w:val="18"/>
              </w:rPr>
              <w:t>；能</w:t>
            </w:r>
            <w:r>
              <w:rPr>
                <w:rFonts w:hint="default" w:ascii="宋体" w:hAnsi="宋体" w:eastAsia="宋体" w:cs="宋体"/>
                <w:sz w:val="18"/>
                <w:szCs w:val="18"/>
              </w:rPr>
              <w:t>引导学生提高思想道德素质和法治素养</w:t>
            </w:r>
            <w:r>
              <w:rPr>
                <w:rFonts w:hint="eastAsia" w:ascii="宋体" w:hAnsi="宋体" w:eastAsia="宋体" w:cs="宋体"/>
                <w:sz w:val="18"/>
                <w:szCs w:val="18"/>
              </w:rPr>
              <w:t>。</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kern w:val="2"/>
                <w:sz w:val="18"/>
                <w:szCs w:val="18"/>
                <w:lang w:val="en-US" w:eastAsia="zh-CN" w:bidi="ar"/>
              </w:rPr>
              <w:t>主要包括正确认识中国特色社会主义新时代的含义和历史机遇；理解正确人生观的具体内容；树立正确的人生观、价值观；科学应对认识人生各种挑战，弘扬中国精神；坚定马克思主义信仰，坚定走中国特色社会主义道路的信念；践行社会主义核心价值观；教育学生要明大德守公德严私德，做向上向善之人；努力培养学生尊法学法守法用法的法治思维，维护法治权威。</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color w:val="000000"/>
                <w:sz w:val="18"/>
                <w:szCs w:val="18"/>
              </w:rPr>
              <w:t>具有思想政治教育或历史学、法学和哲学等专业的硕士以上学历，具有坚定的政治立场，良好的职业道德，并有高校教师资格证书的中共党员。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p>
        </w:tc>
        <w:tc>
          <w:tcPr>
            <w:tcW w:w="2683"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rPr>
              <w:t>毛泽东思想和中国特色社会主义理论体系概论</w:t>
            </w:r>
          </w:p>
        </w:tc>
        <w:tc>
          <w:tcPr>
            <w:tcW w:w="46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树立</w:t>
            </w:r>
            <w:r>
              <w:rPr>
                <w:rFonts w:hint="eastAsia" w:ascii="宋体" w:hAnsi="宋体" w:eastAsia="宋体" w:cs="宋体"/>
                <w:b w:val="0"/>
                <w:bCs/>
                <w:sz w:val="18"/>
                <w:szCs w:val="18"/>
              </w:rPr>
              <w:t>科学社会主义信仰和建设中国特色社会主义共同理想；</w:t>
            </w:r>
            <w:r>
              <w:rPr>
                <w:rFonts w:hint="eastAsia" w:ascii="宋体" w:hAnsi="宋体" w:eastAsia="宋体" w:cs="宋体"/>
                <w:b w:val="0"/>
                <w:bCs/>
                <w:sz w:val="18"/>
                <w:szCs w:val="18"/>
                <w:lang w:val="en-US" w:eastAsia="zh-CN"/>
              </w:rPr>
              <w:t>爱党爱国爱社会主义，具有正确政治立场，较高的政治理论水平和政治思想觉悟，</w:t>
            </w:r>
            <w:r>
              <w:rPr>
                <w:rFonts w:hint="eastAsia" w:ascii="宋体" w:hAnsi="宋体" w:eastAsia="宋体" w:cs="宋体"/>
                <w:b w:val="0"/>
                <w:bCs/>
                <w:sz w:val="18"/>
                <w:szCs w:val="18"/>
              </w:rPr>
              <w:t>坚定“四个自信”</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做到“两个维护”，</w:t>
            </w:r>
            <w:r>
              <w:rPr>
                <w:rFonts w:hint="eastAsia" w:ascii="宋体" w:hAnsi="宋体" w:eastAsia="宋体" w:cs="宋体"/>
                <w:b w:val="0"/>
                <w:bCs/>
                <w:sz w:val="18"/>
                <w:szCs w:val="18"/>
              </w:rPr>
              <w:t xml:space="preserve">自觉践行社会主义核心价值观。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rPr>
            </w:pPr>
            <w:r>
              <w:rPr>
                <w:rFonts w:hint="eastAsia" w:ascii="宋体" w:hAnsi="宋体" w:eastAsia="宋体" w:cs="宋体"/>
                <w:b/>
                <w:sz w:val="18"/>
                <w:szCs w:val="18"/>
              </w:rPr>
              <w:t>知识目标：</w:t>
            </w:r>
            <w:r>
              <w:rPr>
                <w:rFonts w:hint="eastAsia" w:ascii="宋体" w:hAnsi="宋体" w:eastAsia="宋体" w:cs="宋体"/>
                <w:b w:val="0"/>
                <w:bCs/>
                <w:sz w:val="18"/>
                <w:szCs w:val="18"/>
              </w:rPr>
              <w:t>了解中国共产党领导人民进行革命、建设、改革的历史进程和成就，理解中国共产党在新时代坚持的基本理论、基本路线、基本方略，掌握马克思主义中国化进程中形成的理论成果的主要内容、精神实质、历史地位和现实意义。</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 w:val="0"/>
                <w:bCs/>
                <w:sz w:val="18"/>
                <w:szCs w:val="18"/>
              </w:rPr>
              <w:t>能运用马克思主义立场、观点、方法，认识、分析和解决生活学习中遇到的问题</w:t>
            </w:r>
            <w:r>
              <w:rPr>
                <w:rFonts w:hint="eastAsia" w:ascii="宋体" w:hAnsi="宋体" w:eastAsia="宋体" w:cs="宋体"/>
                <w:b w:val="0"/>
                <w:bCs/>
                <w:sz w:val="18"/>
                <w:szCs w:val="18"/>
                <w:lang w:eastAsia="zh-CN"/>
              </w:rPr>
              <w:t>。</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 w:val="0"/>
                <w:bCs/>
                <w:sz w:val="18"/>
                <w:szCs w:val="18"/>
              </w:rPr>
              <w:t>毛泽东思想的主要内容和历史地位；新民主主义革命理论、社会主义改造理论、社会主义建设道路初步探索的理论成果。邓小平理论</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“三个代表”重要思想</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科学发展观的主要内容和历史地位。</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color w:val="000000"/>
                <w:sz w:val="18"/>
                <w:szCs w:val="18"/>
              </w:rPr>
              <w:t>具有思想政治教育或历史学、法学和哲学等专业的硕士以上学历，具有坚定的政治立场，良好的职业道德，并有高校教师资格证书的中共党员。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p>
        </w:tc>
        <w:tc>
          <w:tcPr>
            <w:tcW w:w="2683" w:type="dxa"/>
            <w:vAlign w:val="center"/>
          </w:tcPr>
          <w:p>
            <w:pPr>
              <w:keepNext w:val="0"/>
              <w:keepLines w:val="0"/>
              <w:pageBreakBefore w:val="0"/>
              <w:widowControl/>
              <w:suppressLineNumbers w:val="0"/>
              <w:kinsoku/>
              <w:wordWrap/>
              <w:overflowPunct/>
              <w:topLinePunct w:val="0"/>
              <w:bidi w:val="0"/>
              <w:adjustRightInd/>
              <w:snapToGrid/>
              <w:spacing w:line="240" w:lineRule="auto"/>
              <w:jc w:val="center"/>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kinsoku/>
              <w:wordWrap/>
              <w:overflowPunct/>
              <w:topLinePunct w:val="0"/>
              <w:bidi w:val="0"/>
              <w:adjustRightInd/>
              <w:snapToGrid/>
              <w:spacing w:line="240" w:lineRule="auto"/>
              <w:textAlignment w:val="auto"/>
              <w:outlineLvl w:val="9"/>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习近平新时代中国特色社会主义思想概论</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p>
        </w:tc>
        <w:tc>
          <w:tcPr>
            <w:tcW w:w="466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增强“四个意识”，坚定“四个自信”，做到“两个维护”，践行中华民族伟大复兴的使命担当，不负时代韶华；懂国情、强信念、有担当、跟党走，增强做中国人的志气、骨气、底气；立大志、明大德、成大才、担大任，努力成为堪当民族复兴重任的时代新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left"/>
              <w:textAlignment w:val="auto"/>
              <w:outlineLvl w:val="9"/>
              <w:rPr>
                <w:rFonts w:hint="eastAsia" w:ascii="宋体" w:hAnsi="宋体" w:eastAsia="宋体" w:cs="宋体"/>
                <w:b w:val="0"/>
                <w:bCs/>
                <w:sz w:val="18"/>
                <w:szCs w:val="18"/>
              </w:rPr>
            </w:pPr>
            <w:r>
              <w:rPr>
                <w:rFonts w:hint="eastAsia" w:ascii="宋体" w:hAnsi="宋体" w:eastAsia="宋体" w:cs="宋体"/>
                <w:b/>
                <w:sz w:val="18"/>
                <w:szCs w:val="18"/>
              </w:rPr>
              <w:t>知识目标：</w:t>
            </w:r>
            <w:r>
              <w:rPr>
                <w:rFonts w:hint="eastAsia" w:ascii="宋体" w:hAnsi="宋体" w:eastAsia="宋体" w:cs="宋体"/>
                <w:b w:val="0"/>
                <w:bCs/>
                <w:sz w:val="18"/>
                <w:szCs w:val="18"/>
                <w:lang w:eastAsia="zh-CN"/>
              </w:rPr>
              <w:t>了解</w:t>
            </w:r>
            <w:r>
              <w:rPr>
                <w:rFonts w:hint="eastAsia" w:ascii="宋体" w:hAnsi="宋体" w:eastAsia="宋体" w:cs="宋体"/>
                <w:b w:val="0"/>
                <w:bCs/>
                <w:sz w:val="18"/>
                <w:szCs w:val="18"/>
              </w:rPr>
              <w:t>习近平新时代中国特色社会主义思想</w:t>
            </w:r>
            <w:r>
              <w:rPr>
                <w:rFonts w:hint="eastAsia" w:ascii="宋体" w:hAnsi="宋体" w:eastAsia="宋体" w:cs="宋体"/>
                <w:b w:val="0"/>
                <w:bCs/>
                <w:sz w:val="18"/>
                <w:szCs w:val="18"/>
                <w:lang w:eastAsia="zh-CN"/>
              </w:rPr>
              <w:t>创立的历史条件</w:t>
            </w:r>
            <w:r>
              <w:rPr>
                <w:rFonts w:hint="eastAsia" w:ascii="宋体" w:hAnsi="宋体" w:eastAsia="宋体" w:cs="宋体"/>
                <w:b w:val="0"/>
                <w:bCs/>
                <w:sz w:val="18"/>
                <w:szCs w:val="18"/>
              </w:rPr>
              <w:t>、</w:t>
            </w:r>
            <w:r>
              <w:rPr>
                <w:rFonts w:hint="eastAsia" w:ascii="宋体" w:hAnsi="宋体" w:eastAsia="宋体" w:cs="宋体"/>
                <w:b w:val="0"/>
                <w:bCs/>
                <w:sz w:val="18"/>
                <w:szCs w:val="18"/>
                <w:lang w:eastAsia="zh-CN"/>
              </w:rPr>
              <w:t>科学体系</w:t>
            </w:r>
            <w:r>
              <w:rPr>
                <w:rFonts w:hint="eastAsia" w:ascii="宋体" w:hAnsi="宋体" w:eastAsia="宋体" w:cs="宋体"/>
                <w:b w:val="0"/>
                <w:bCs/>
                <w:sz w:val="18"/>
                <w:szCs w:val="18"/>
              </w:rPr>
              <w:t>、历史地位</w:t>
            </w:r>
            <w:r>
              <w:rPr>
                <w:rFonts w:hint="eastAsia" w:ascii="宋体" w:hAnsi="宋体" w:eastAsia="宋体" w:cs="宋体"/>
                <w:b w:val="0"/>
                <w:bCs/>
                <w:sz w:val="18"/>
                <w:szCs w:val="18"/>
                <w:lang w:eastAsia="zh-CN"/>
              </w:rPr>
              <w:t>，掌握</w:t>
            </w:r>
            <w:r>
              <w:rPr>
                <w:rFonts w:hint="eastAsia" w:ascii="宋体" w:hAnsi="宋体" w:eastAsia="宋体" w:cs="宋体"/>
                <w:b w:val="0"/>
                <w:bCs/>
                <w:sz w:val="18"/>
                <w:szCs w:val="18"/>
              </w:rPr>
              <w:t>新时代坚持和发展中国特色社会主义的总任务、总体布局、战略布局和发展方向</w:t>
            </w:r>
            <w:r>
              <w:rPr>
                <w:rFonts w:hint="eastAsia" w:ascii="宋体" w:hAnsi="宋体" w:eastAsia="宋体" w:cs="宋体"/>
                <w:b w:val="0"/>
                <w:bCs/>
                <w:sz w:val="18"/>
                <w:szCs w:val="18"/>
                <w:lang w:eastAsia="zh-CN"/>
              </w:rPr>
              <w:t>，理解</w:t>
            </w:r>
            <w:r>
              <w:rPr>
                <w:rFonts w:hint="eastAsia" w:ascii="宋体" w:hAnsi="宋体" w:eastAsia="宋体" w:cs="宋体"/>
                <w:b w:val="0"/>
                <w:bCs/>
                <w:sz w:val="18"/>
                <w:szCs w:val="18"/>
              </w:rPr>
              <w:t>国家安全、国防和军队、“一国两制”和祖国统一、统一战线、外交、党的建设等各方面作出新的理论概括和战略指引</w:t>
            </w:r>
            <w:r>
              <w:rPr>
                <w:rFonts w:hint="eastAsia" w:ascii="宋体" w:hAnsi="宋体" w:eastAsia="宋体" w:cs="宋体"/>
                <w:b w:val="0"/>
                <w:bCs/>
                <w:sz w:val="18"/>
                <w:szCs w:val="18"/>
                <w:lang w:val="en-US" w:eastAsia="zh-CN"/>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 w:val="0"/>
                <w:bCs/>
                <w:sz w:val="18"/>
                <w:szCs w:val="18"/>
                <w:lang w:val="en-US" w:eastAsia="zh-CN"/>
              </w:rPr>
              <w:t>提高理解能力，分析问题、解决问题的能力，提高思想理论水平，提升政治站位，打牢成长成才的科学思想基础。</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 w:val="0"/>
                <w:bCs/>
                <w:sz w:val="18"/>
                <w:szCs w:val="18"/>
              </w:rPr>
              <w:t>习近平新时代中国特色社会主义思想的主要内容和历史地位</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坚持和发展中国特色社会主义的总任务</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“五位一体”总体布局</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rPr>
              <w:t>“四个全面”战略布局</w:t>
            </w:r>
            <w:r>
              <w:rPr>
                <w:rFonts w:hint="eastAsia" w:ascii="宋体" w:hAnsi="宋体" w:eastAsia="宋体" w:cs="宋体"/>
                <w:b w:val="0"/>
                <w:bCs/>
                <w:sz w:val="18"/>
                <w:szCs w:val="18"/>
                <w:lang w:eastAsia="zh-CN"/>
              </w:rPr>
              <w:t>，</w:t>
            </w:r>
            <w:r>
              <w:rPr>
                <w:rFonts w:hint="eastAsia" w:ascii="宋体" w:hAnsi="宋体" w:eastAsia="宋体" w:cs="宋体"/>
                <w:b w:val="0"/>
                <w:bCs/>
                <w:sz w:val="18"/>
                <w:szCs w:val="18"/>
                <w:lang w:val="en-US" w:eastAsia="zh-CN"/>
              </w:rPr>
              <w:t>实现中华民族伟大复兴的重要保障，</w:t>
            </w:r>
            <w:r>
              <w:rPr>
                <w:rFonts w:hint="eastAsia" w:ascii="宋体" w:hAnsi="宋体" w:eastAsia="宋体" w:cs="宋体"/>
                <w:b w:val="0"/>
                <w:bCs/>
                <w:sz w:val="18"/>
                <w:szCs w:val="18"/>
                <w:lang w:eastAsia="zh-CN"/>
              </w:rPr>
              <w:t>中国特色大国外交，坚持和加强党的领导。</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color w:val="000000"/>
                <w:sz w:val="18"/>
                <w:szCs w:val="18"/>
              </w:rPr>
              <w:t>具有思想政治教育或历史学、法学和哲学等专业的硕士以上学历，具有坚定的政治立场，良好的职业道德，并有高校教师资格证书的中共党员。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rPr>
              <w:t>形势与政策</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Calibri" w:eastAsia="宋体" w:cs="宋体"/>
                <w:bCs/>
                <w:sz w:val="18"/>
                <w:szCs w:val="18"/>
                <w:lang w:val="en-US" w:eastAsia="zh-CN"/>
              </w:rPr>
            </w:pPr>
            <w:r>
              <w:rPr>
                <w:rFonts w:hint="eastAsia" w:ascii="宋体" w:hAnsi="宋体" w:eastAsia="宋体" w:cs="宋体"/>
                <w:b/>
                <w:sz w:val="18"/>
                <w:szCs w:val="18"/>
              </w:rPr>
              <w:t>素质目标：</w:t>
            </w:r>
            <w:r>
              <w:rPr>
                <w:rFonts w:hint="eastAsia" w:ascii="宋体" w:hAnsi="Calibri" w:eastAsia="宋体" w:cs="宋体"/>
                <w:bCs/>
                <w:sz w:val="18"/>
                <w:szCs w:val="18"/>
                <w:lang w:val="en-US" w:eastAsia="zh-CN"/>
              </w:rPr>
              <w:t xml:space="preserve">帮助学生坚定理想信念，树立远大志向，坚定“四个自信”，做到“两个维护”，形成正确的政治立场，较高的政治理论水平和政治思想觉悟，自觉践行社会主义核心价值观。 </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bCs/>
                <w:sz w:val="18"/>
                <w:szCs w:val="18"/>
              </w:rPr>
              <w:t>了解时事热点问题的背景、原因和本质；掌握分析时事热点问题的方法。</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bCs/>
                <w:sz w:val="18"/>
                <w:szCs w:val="18"/>
              </w:rPr>
              <w:t>能自觉抵制各种不良思潮和言论的影响；能自觉与党</w:t>
            </w:r>
            <w:r>
              <w:rPr>
                <w:rFonts w:hint="eastAsia" w:ascii="宋体" w:hAnsi="宋体" w:eastAsia="宋体" w:cs="宋体"/>
                <w:bCs/>
                <w:sz w:val="18"/>
                <w:szCs w:val="18"/>
                <w:lang w:val="en-US" w:eastAsia="zh-CN"/>
              </w:rPr>
              <w:t>中央</w:t>
            </w:r>
            <w:r>
              <w:rPr>
                <w:rFonts w:hint="eastAsia" w:ascii="宋体" w:hAnsi="宋体" w:eastAsia="宋体" w:cs="宋体"/>
                <w:bCs/>
                <w:sz w:val="18"/>
                <w:szCs w:val="18"/>
              </w:rPr>
              <w:t>保持高度一致</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能正确宣传党的路线方针政策。</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kern w:val="0"/>
                <w:sz w:val="18"/>
                <w:szCs w:val="18"/>
              </w:rPr>
            </w:pPr>
            <w:r>
              <w:rPr>
                <w:rFonts w:hint="default" w:ascii="宋体" w:hAnsi="宋体" w:eastAsia="宋体" w:cs="宋体"/>
                <w:kern w:val="0"/>
                <w:sz w:val="18"/>
                <w:szCs w:val="18"/>
              </w:rPr>
              <w:t>根据中宣部，教育部每学期下发的</w:t>
            </w:r>
            <w:r>
              <w:rPr>
                <w:rFonts w:hint="eastAsia" w:ascii="宋体" w:hAnsi="宋体" w:eastAsia="宋体" w:cs="宋体"/>
                <w:kern w:val="0"/>
                <w:sz w:val="18"/>
                <w:szCs w:val="18"/>
              </w:rPr>
              <w:t>《</w:t>
            </w:r>
            <w:r>
              <w:rPr>
                <w:rFonts w:hint="default" w:ascii="宋体" w:hAnsi="宋体" w:eastAsia="宋体" w:cs="宋体"/>
                <w:kern w:val="0"/>
                <w:sz w:val="18"/>
                <w:szCs w:val="18"/>
              </w:rPr>
              <w:t>形势与政策教育教学要点</w:t>
            </w:r>
            <w:r>
              <w:rPr>
                <w:rFonts w:hint="eastAsia" w:ascii="宋体" w:hAnsi="宋体" w:eastAsia="宋体" w:cs="宋体"/>
                <w:kern w:val="0"/>
                <w:sz w:val="18"/>
                <w:szCs w:val="18"/>
              </w:rPr>
              <w:t>》</w:t>
            </w:r>
            <w:r>
              <w:rPr>
                <w:rFonts w:hint="default" w:ascii="宋体" w:hAnsi="宋体" w:eastAsia="宋体" w:cs="宋体"/>
                <w:kern w:val="0"/>
                <w:sz w:val="18"/>
                <w:szCs w:val="18"/>
              </w:rPr>
              <w:t>，紧密围绕党和国家重大理论政策，社会主义现代化建设的形势，国际形势与国际关系等方面与时俱进设定教学内容</w:t>
            </w:r>
            <w:r>
              <w:rPr>
                <w:rFonts w:hint="eastAsia" w:ascii="宋体" w:hAnsi="宋体" w:eastAsia="宋体" w:cs="宋体"/>
                <w:kern w:val="0"/>
                <w:sz w:val="18"/>
                <w:szCs w:val="18"/>
              </w:rPr>
              <w:t>，</w:t>
            </w:r>
            <w:r>
              <w:rPr>
                <w:rFonts w:hint="default" w:ascii="宋体" w:hAnsi="宋体" w:eastAsia="宋体" w:cs="宋体"/>
                <w:kern w:val="0"/>
                <w:sz w:val="18"/>
                <w:szCs w:val="18"/>
              </w:rPr>
              <w:t>由思政课教学部召开教</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default" w:ascii="宋体" w:hAnsi="宋体" w:eastAsia="宋体" w:cs="宋体"/>
                <w:kern w:val="0"/>
                <w:sz w:val="18"/>
                <w:szCs w:val="18"/>
              </w:rPr>
              <w:t>育教学专题会议，共同商议确定</w:t>
            </w:r>
            <w:r>
              <w:rPr>
                <w:rFonts w:hint="eastAsia" w:ascii="宋体" w:hAnsi="宋体" w:eastAsia="宋体" w:cs="宋体"/>
                <w:kern w:val="0"/>
                <w:sz w:val="18"/>
                <w:szCs w:val="18"/>
              </w:rPr>
              <w:t>每学期</w:t>
            </w:r>
            <w:r>
              <w:rPr>
                <w:rFonts w:hint="default" w:ascii="宋体" w:hAnsi="宋体" w:eastAsia="宋体" w:cs="宋体"/>
                <w:kern w:val="0"/>
                <w:sz w:val="18"/>
                <w:szCs w:val="18"/>
              </w:rPr>
              <w:t>的具体</w:t>
            </w:r>
            <w:r>
              <w:rPr>
                <w:rFonts w:hint="eastAsia" w:ascii="宋体" w:hAnsi="宋体" w:eastAsia="宋体" w:cs="宋体"/>
                <w:kern w:val="0"/>
                <w:sz w:val="18"/>
                <w:szCs w:val="18"/>
              </w:rPr>
              <w:t>授课</w:t>
            </w:r>
            <w:r>
              <w:rPr>
                <w:rFonts w:hint="default" w:ascii="宋体" w:hAnsi="宋体" w:eastAsia="宋体" w:cs="宋体"/>
                <w:kern w:val="0"/>
                <w:sz w:val="18"/>
                <w:szCs w:val="18"/>
              </w:rPr>
              <w:t>内容。</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Cs/>
                <w:sz w:val="18"/>
                <w:szCs w:val="18"/>
              </w:rPr>
              <w:t>具有马克思主义理论相关专业的硕士及其以上学历的中共党员。</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vertAlign w:val="baseline"/>
                <w:lang w:val="en-US" w:eastAsia="zh-CN"/>
              </w:rPr>
              <w:t>视频学习20%+平时作业20%+</w:t>
            </w:r>
            <w:r>
              <w:rPr>
                <w:rFonts w:hint="eastAsia" w:ascii="宋体" w:hAnsi="宋体" w:eastAsia="宋体" w:cs="宋体"/>
                <w:b w:val="0"/>
                <w:bCs/>
                <w:color w:val="000000"/>
                <w:sz w:val="18"/>
                <w:szCs w:val="18"/>
                <w:lang w:val="en-US" w:eastAsia="zh-CN"/>
              </w:rPr>
              <w:t>期末考试60</w:t>
            </w:r>
            <w:r>
              <w:rPr>
                <w:rFonts w:hint="eastAsia" w:ascii="宋体" w:hAnsi="宋体" w:eastAsia="宋体" w:cs="宋体"/>
                <w:b w:val="0"/>
                <w:bCs/>
                <w:color w:val="000000"/>
                <w:sz w:val="18"/>
                <w:szCs w:val="18"/>
              </w:rPr>
              <w:t>%。</w:t>
            </w:r>
            <w:r>
              <w:rPr>
                <w:rFonts w:hint="eastAsia" w:ascii="宋体" w:hAnsi="宋体" w:eastAsia="宋体" w:cs="宋体"/>
                <w:bCs/>
                <w:color w:val="000000"/>
                <w:sz w:val="18"/>
                <w:szCs w:val="18"/>
              </w:rPr>
              <w:t>突出考察学生分析问题和解决问题的能力</w:t>
            </w:r>
            <w:r>
              <w:rPr>
                <w:rFonts w:hint="eastAsia" w:ascii="宋体" w:hAnsi="宋体" w:eastAsia="宋体" w:cs="宋体"/>
                <w:bCs/>
                <w:color w:val="000000"/>
                <w:sz w:val="18"/>
                <w:szCs w:val="18"/>
                <w:lang w:eastAsia="zh-CN"/>
              </w:rPr>
              <w:t>。</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sz w:val="18"/>
                <w:szCs w:val="18"/>
                <w:lang w:val="en-US" w:eastAsia="zh-CN"/>
              </w:rPr>
            </w:pPr>
            <w:r>
              <w:rPr>
                <w:rFonts w:hint="eastAsia"/>
                <w:b/>
                <w:bCs/>
                <w:sz w:val="18"/>
                <w:szCs w:val="18"/>
              </w:rPr>
              <w:t>思政元素</w:t>
            </w:r>
            <w:r>
              <w:rPr>
                <w:rFonts w:hint="eastAsia"/>
                <w:b/>
                <w:bCs/>
                <w:sz w:val="18"/>
                <w:szCs w:val="18"/>
                <w:lang w:eastAsia="zh-CN"/>
              </w:rPr>
              <w:t>：</w:t>
            </w:r>
            <w:r>
              <w:rPr>
                <w:rFonts w:hint="eastAsia"/>
                <w:sz w:val="18"/>
                <w:szCs w:val="18"/>
                <w:lang w:val="en-US" w:eastAsia="zh-CN"/>
              </w:rPr>
              <w:t>坚定理想信念，树立远大志向。</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hAnsi="Calibri" w:cs="宋体"/>
                <w:b/>
                <w:bCs w:val="0"/>
                <w:sz w:val="18"/>
                <w:szCs w:val="18"/>
                <w:lang w:val="en-US" w:eastAsia="zh-CN"/>
              </w:rPr>
              <w:t>思政融入方法：</w:t>
            </w:r>
            <w:r>
              <w:rPr>
                <w:rFonts w:hint="eastAsia" w:ascii="宋体" w:hAnsi="宋体" w:eastAsia="宋体" w:cs="宋体"/>
                <w:bCs/>
                <w:sz w:val="18"/>
                <w:szCs w:val="18"/>
                <w:lang w:eastAsia="zh-CN"/>
              </w:rPr>
              <w:t>理论融入法、任务融入法、新闻</w:t>
            </w:r>
            <w:r>
              <w:rPr>
                <w:rFonts w:hint="eastAsia" w:ascii="宋体" w:hAnsi="宋体" w:eastAsia="宋体" w:cs="宋体"/>
                <w:bCs/>
                <w:sz w:val="18"/>
                <w:szCs w:val="18"/>
                <w:lang w:val="en-US" w:eastAsia="zh-CN"/>
              </w:rPr>
              <w:t>热点、焦点</w:t>
            </w:r>
            <w:r>
              <w:rPr>
                <w:rFonts w:hint="eastAsia" w:ascii="宋体" w:hAnsi="宋体" w:eastAsia="宋体" w:cs="宋体"/>
                <w:bCs/>
                <w:sz w:val="18"/>
                <w:szCs w:val="18"/>
                <w:lang w:eastAsia="zh-CN"/>
              </w:rPr>
              <w:t>融入法。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心理健康教育</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b w:val="0"/>
                <w:bCs/>
                <w:color w:val="000000"/>
                <w:sz w:val="18"/>
                <w:szCs w:val="18"/>
                <w:lang w:val="en-US" w:eastAsia="zh-CN"/>
              </w:rPr>
            </w:pPr>
            <w:r>
              <w:rPr>
                <w:rFonts w:hint="eastAsia" w:ascii="宋体" w:hAnsi="宋体" w:eastAsia="宋体" w:cs="宋体"/>
                <w:b/>
                <w:bCs w:val="0"/>
                <w:color w:val="auto"/>
                <w:sz w:val="18"/>
                <w:szCs w:val="18"/>
                <w:lang w:val="en-US" w:eastAsia="zh-CN"/>
              </w:rPr>
              <w:t>素质目标：</w:t>
            </w:r>
            <w:r>
              <w:rPr>
                <w:rFonts w:hint="eastAsia" w:ascii="宋体" w:hAnsi="宋体" w:eastAsia="宋体" w:cs="宋体"/>
                <w:b w:val="0"/>
                <w:bCs/>
                <w:color w:val="000000"/>
                <w:sz w:val="18"/>
                <w:szCs w:val="18"/>
                <w:lang w:val="en-US" w:eastAsia="zh-CN"/>
              </w:rPr>
              <w:t>培养学生优良的心理品质，树立起正确的世界观、人生观、价值观，具有健康的心理、健全的人格、广泛的兴趣爱好和较强的心理自我调节能力。</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 w:val="0"/>
                <w:bCs/>
                <w:color w:val="000000"/>
                <w:sz w:val="18"/>
                <w:szCs w:val="18"/>
                <w:lang w:val="en-US" w:eastAsia="zh-CN"/>
              </w:rPr>
            </w:pPr>
            <w:r>
              <w:rPr>
                <w:rFonts w:hint="eastAsia" w:ascii="宋体" w:hAnsi="宋体" w:eastAsia="宋体" w:cs="宋体"/>
                <w:b/>
                <w:bCs w:val="0"/>
                <w:color w:val="auto"/>
                <w:sz w:val="18"/>
                <w:szCs w:val="18"/>
                <w:lang w:val="en-US" w:eastAsia="zh-CN"/>
              </w:rPr>
              <w:t>知识目标：</w:t>
            </w:r>
            <w:r>
              <w:rPr>
                <w:rFonts w:hint="eastAsia" w:ascii="宋体" w:hAnsi="宋体" w:eastAsia="宋体" w:cs="宋体"/>
                <w:b w:val="0"/>
                <w:bCs/>
                <w:color w:val="000000"/>
                <w:sz w:val="18"/>
                <w:szCs w:val="18"/>
                <w:lang w:val="en-US" w:eastAsia="zh-CN"/>
              </w:rPr>
              <w:t>了解心理学的有关理论和基本概念，明确心理健康的标准及意义，了解大学阶段人的心理发展特征及异常表现，掌握自我调适的基本知识。</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sz w:val="18"/>
                <w:szCs w:val="18"/>
              </w:rPr>
            </w:pPr>
            <w:r>
              <w:rPr>
                <w:rFonts w:hint="eastAsia" w:ascii="宋体" w:hAnsi="宋体" w:eastAsia="宋体" w:cs="宋体"/>
                <w:b/>
                <w:bCs w:val="0"/>
                <w:color w:val="000000"/>
                <w:sz w:val="18"/>
                <w:szCs w:val="18"/>
                <w:lang w:val="en-US" w:eastAsia="zh-CN"/>
              </w:rPr>
              <w:t>能力目标：</w:t>
            </w:r>
            <w:r>
              <w:rPr>
                <w:rFonts w:hint="eastAsia" w:ascii="宋体" w:hAnsi="宋体" w:eastAsia="宋体" w:cs="宋体"/>
                <w:b w:val="0"/>
                <w:bCs/>
                <w:color w:val="000000"/>
                <w:sz w:val="18"/>
                <w:szCs w:val="18"/>
                <w:lang w:val="en-US" w:eastAsia="zh-CN"/>
              </w:rPr>
              <w:t>能</w:t>
            </w:r>
            <w:r>
              <w:rPr>
                <w:rFonts w:hint="eastAsia" w:ascii="宋体" w:hAnsi="宋体" w:eastAsia="宋体" w:cs="宋体"/>
                <w:b w:val="0"/>
                <w:bCs/>
                <w:color w:val="auto"/>
                <w:sz w:val="18"/>
                <w:szCs w:val="18"/>
                <w:lang w:val="en-US" w:eastAsia="zh-CN"/>
              </w:rPr>
              <w:t>应对挫折及适应环境，能化解压力、建立良好的人际交往方式，能力心理自我诊断与自我调节。</w:t>
            </w:r>
          </w:p>
        </w:tc>
        <w:tc>
          <w:tcPr>
            <w:tcW w:w="252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主要包括</w:t>
            </w:r>
            <w:r>
              <w:rPr>
                <w:rFonts w:hint="eastAsia" w:ascii="宋体" w:hAnsi="宋体" w:eastAsia="宋体" w:cs="宋体"/>
                <w:b w:val="0"/>
                <w:bCs/>
                <w:color w:val="auto"/>
                <w:sz w:val="18"/>
                <w:szCs w:val="18"/>
                <w:lang w:val="en-US" w:eastAsia="zh-CN"/>
              </w:rPr>
              <w:t>适应大学生活、</w:t>
            </w:r>
            <w:r>
              <w:rPr>
                <w:rFonts w:hint="eastAsia" w:ascii="宋体" w:hAnsi="宋体" w:eastAsia="宋体" w:cs="宋体"/>
                <w:bCs/>
                <w:sz w:val="18"/>
                <w:szCs w:val="18"/>
                <w:lang w:eastAsia="zh-CN"/>
              </w:rPr>
              <w:t>了解自我、提升自我、</w:t>
            </w:r>
            <w:r>
              <w:rPr>
                <w:rFonts w:hint="eastAsia" w:ascii="宋体" w:hAnsi="宋体" w:eastAsia="宋体" w:cs="宋体"/>
                <w:bCs/>
                <w:color w:val="auto"/>
                <w:sz w:val="18"/>
                <w:szCs w:val="18"/>
                <w:lang w:eastAsia="zh-CN"/>
              </w:rPr>
              <w:t>巧对挫折、</w:t>
            </w:r>
            <w:r>
              <w:rPr>
                <w:rFonts w:hint="eastAsia" w:ascii="宋体" w:hAnsi="宋体" w:eastAsia="宋体" w:cs="宋体"/>
                <w:bCs/>
                <w:color w:val="auto"/>
                <w:sz w:val="18"/>
                <w:szCs w:val="18"/>
                <w:lang w:val="en-US" w:eastAsia="zh-CN"/>
              </w:rPr>
              <w:t>感悟生命。</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default" w:ascii="宋体" w:hAnsi="宋体" w:eastAsia="宋体" w:cs="Times New Roman"/>
                <w:sz w:val="18"/>
                <w:szCs w:val="18"/>
              </w:rPr>
              <w:t>具备</w:t>
            </w:r>
            <w:r>
              <w:rPr>
                <w:rFonts w:hint="eastAsia" w:ascii="宋体" w:hAnsi="宋体" w:eastAsia="宋体" w:cs="Times New Roman"/>
                <w:sz w:val="18"/>
                <w:szCs w:val="18"/>
              </w:rPr>
              <w:t>扎实</w:t>
            </w:r>
            <w:r>
              <w:rPr>
                <w:rFonts w:hint="default" w:ascii="宋体" w:hAnsi="宋体" w:eastAsia="宋体" w:cs="Times New Roman"/>
                <w:sz w:val="18"/>
                <w:szCs w:val="18"/>
              </w:rPr>
              <w:t>的</w:t>
            </w:r>
            <w:r>
              <w:rPr>
                <w:rFonts w:hint="eastAsia" w:ascii="宋体" w:hAnsi="宋体" w:eastAsia="宋体" w:cs="Times New Roman"/>
                <w:sz w:val="18"/>
                <w:szCs w:val="18"/>
              </w:rPr>
              <w:t>语文学科</w:t>
            </w:r>
            <w:r>
              <w:rPr>
                <w:rFonts w:hint="default" w:ascii="宋体" w:hAnsi="宋体" w:eastAsia="宋体" w:cs="Times New Roman"/>
                <w:sz w:val="18"/>
                <w:szCs w:val="18"/>
              </w:rPr>
              <w:t>基本功和</w:t>
            </w:r>
            <w:r>
              <w:rPr>
                <w:rFonts w:hint="eastAsia" w:ascii="宋体" w:hAnsi="宋体" w:eastAsia="宋体" w:cs="Times New Roman"/>
                <w:sz w:val="18"/>
                <w:szCs w:val="18"/>
              </w:rPr>
              <w:t>深厚的</w:t>
            </w:r>
            <w:r>
              <w:rPr>
                <w:rFonts w:hint="default" w:ascii="宋体" w:hAnsi="宋体" w:eastAsia="宋体" w:cs="Times New Roman"/>
                <w:sz w:val="18"/>
                <w:szCs w:val="18"/>
              </w:rPr>
              <w:t>文化素养</w:t>
            </w:r>
            <w:r>
              <w:rPr>
                <w:rFonts w:hint="eastAsia" w:ascii="宋体" w:hAnsi="宋体" w:eastAsia="宋体" w:cs="Times New Roman"/>
                <w:sz w:val="18"/>
                <w:szCs w:val="18"/>
                <w:lang w:eastAsia="zh-CN"/>
              </w:rPr>
              <w:t>，</w:t>
            </w:r>
            <w:r>
              <w:rPr>
                <w:rFonts w:hint="eastAsia" w:ascii="宋体" w:hAnsi="宋体" w:eastAsia="宋体" w:cs="Times New Roman"/>
                <w:sz w:val="18"/>
                <w:szCs w:val="18"/>
              </w:rPr>
              <w:t>善于</w:t>
            </w:r>
            <w:r>
              <w:rPr>
                <w:rFonts w:hint="default" w:ascii="宋体" w:hAnsi="宋体" w:eastAsia="宋体" w:cs="Times New Roman"/>
                <w:sz w:val="18"/>
                <w:szCs w:val="18"/>
              </w:rPr>
              <w:t>利用信息</w:t>
            </w:r>
            <w:r>
              <w:rPr>
                <w:rFonts w:hint="eastAsia" w:ascii="宋体" w:hAnsi="宋体" w:eastAsia="宋体" w:cs="Times New Roman"/>
                <w:sz w:val="18"/>
                <w:szCs w:val="18"/>
              </w:rPr>
              <w:t>化</w:t>
            </w:r>
            <w:r>
              <w:rPr>
                <w:rFonts w:hint="default" w:ascii="宋体" w:hAnsi="宋体" w:eastAsia="宋体" w:cs="Times New Roman"/>
                <w:sz w:val="18"/>
                <w:szCs w:val="18"/>
              </w:rPr>
              <w:t>技术</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b w:val="0"/>
                <w:bCs w:val="0"/>
                <w:sz w:val="18"/>
                <w:szCs w:val="18"/>
                <w:vertAlign w:val="baseline"/>
                <w:lang w:val="en-US" w:eastAsia="zh-CN"/>
              </w:rPr>
              <w:t>借助学习平台，</w:t>
            </w:r>
            <w:r>
              <w:rPr>
                <w:rFonts w:hint="eastAsia" w:ascii="宋体" w:hAnsi="宋体" w:eastAsia="宋体" w:cs="宋体"/>
                <w:b w:val="0"/>
                <w:bCs w:val="0"/>
                <w:color w:val="auto"/>
                <w:sz w:val="18"/>
                <w:szCs w:val="18"/>
                <w:lang w:val="en-US" w:eastAsia="zh-CN"/>
              </w:rPr>
              <w:t>有</w:t>
            </w:r>
            <w:r>
              <w:rPr>
                <w:rFonts w:hint="eastAsia" w:ascii="宋体" w:hAnsi="宋体" w:eastAsia="宋体" w:cs="宋体"/>
                <w:b w:val="0"/>
                <w:bCs/>
                <w:color w:val="auto"/>
                <w:sz w:val="18"/>
                <w:szCs w:val="18"/>
                <w:lang w:val="en-US" w:eastAsia="zh-CN"/>
              </w:rPr>
              <w:t>效实施包括在线任务点学习、章节测试、作业、讨论、课堂活动积分、出勤等学习全过程的考察，占比60%。期末考核（实践性作业、学习总结、案例分析等）占40%。</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val="en-US" w:eastAsia="zh-CN"/>
              </w:rPr>
            </w:pPr>
            <w:r>
              <w:rPr>
                <w:rFonts w:hint="eastAsia"/>
                <w:b/>
                <w:bCs/>
                <w:sz w:val="18"/>
                <w:szCs w:val="18"/>
                <w:lang w:val="en-US" w:eastAsia="zh-CN"/>
              </w:rPr>
              <w:t>思政元素：</w:t>
            </w:r>
            <w:r>
              <w:rPr>
                <w:rFonts w:hint="eastAsia"/>
                <w:sz w:val="18"/>
                <w:szCs w:val="18"/>
                <w:lang w:val="en-US" w:eastAsia="zh-CN"/>
              </w:rPr>
              <w:t>爱国主义教育，将自己个人目标与国家发展目标相结合，</w:t>
            </w:r>
            <w:r>
              <w:rPr>
                <w:rFonts w:hint="eastAsia" w:ascii="Arial" w:hAnsi="Arial" w:eastAsia="宋体" w:cs="Arial"/>
                <w:i w:val="0"/>
                <w:caps w:val="0"/>
                <w:color w:val="323232"/>
                <w:spacing w:val="0"/>
                <w:sz w:val="18"/>
                <w:szCs w:val="18"/>
                <w:shd w:val="clear" w:color="auto" w:fill="FFFFFF"/>
              </w:rPr>
              <w:t>树立正确观念和政治方向，规范学生的道德情操，促使学生自觉遵守社会秩序</w:t>
            </w:r>
            <w:r>
              <w:rPr>
                <w:rFonts w:hint="eastAsia" w:ascii="Arial" w:hAnsi="Arial" w:eastAsia="宋体" w:cs="Arial"/>
                <w:i w:val="0"/>
                <w:caps w:val="0"/>
                <w:color w:val="323232"/>
                <w:spacing w:val="0"/>
                <w:sz w:val="18"/>
                <w:szCs w:val="18"/>
                <w:shd w:val="clear" w:color="auto" w:fill="FFFFFF"/>
                <w:lang w:eastAsia="zh-CN"/>
              </w:rPr>
              <w:t>，</w:t>
            </w:r>
            <w:r>
              <w:rPr>
                <w:rFonts w:hint="eastAsia" w:ascii="宋体" w:hAnsi="宋体" w:eastAsia="宋体" w:cs="宋体"/>
                <w:bCs/>
                <w:sz w:val="18"/>
                <w:szCs w:val="18"/>
                <w:lang w:eastAsia="zh-CN"/>
              </w:rPr>
              <w:t>信仰和信念教育。</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sz w:val="18"/>
                <w:szCs w:val="18"/>
                <w:lang w:val="en-US" w:eastAsia="zh-CN"/>
              </w:rPr>
            </w:pPr>
            <w:r>
              <w:rPr>
                <w:rFonts w:hint="eastAsia"/>
                <w:b/>
                <w:bCs/>
                <w:sz w:val="18"/>
                <w:szCs w:val="18"/>
                <w:lang w:val="en-US" w:eastAsia="zh-CN"/>
              </w:rPr>
              <w:t>思政融入方法：</w:t>
            </w:r>
            <w:r>
              <w:rPr>
                <w:rFonts w:hint="eastAsia" w:ascii="宋体" w:hAnsi="宋体" w:eastAsia="宋体" w:cs="宋体"/>
                <w:bCs/>
                <w:sz w:val="18"/>
                <w:szCs w:val="18"/>
                <w:lang w:eastAsia="zh-CN"/>
              </w:rPr>
              <w:t>案例讨论法</w:t>
            </w:r>
            <w:r>
              <w:rPr>
                <w:rFonts w:hint="eastAsia" w:cs="宋体"/>
                <w:bCs/>
                <w:sz w:val="18"/>
                <w:szCs w:val="18"/>
                <w:lang w:eastAsia="zh-CN"/>
              </w:rPr>
              <w:t>、</w:t>
            </w:r>
            <w:r>
              <w:rPr>
                <w:rFonts w:hint="eastAsia" w:ascii="宋体" w:hAnsi="宋体" w:eastAsia="宋体" w:cs="宋体"/>
                <w:bCs/>
                <w:sz w:val="18"/>
                <w:szCs w:val="18"/>
                <w:lang w:eastAsia="zh-CN"/>
              </w:rPr>
              <w:t>小组讨论、团体训练</w:t>
            </w:r>
            <w:r>
              <w:rPr>
                <w:rFonts w:hint="eastAsia" w:cs="宋体"/>
                <w:bCs/>
                <w:sz w:val="18"/>
                <w:szCs w:val="18"/>
                <w:lang w:eastAsia="zh-CN"/>
              </w:rPr>
              <w:t>、</w:t>
            </w:r>
            <w:r>
              <w:rPr>
                <w:rFonts w:hint="eastAsia" w:ascii="宋体" w:hAnsi="宋体" w:eastAsia="宋体" w:cs="宋体"/>
                <w:bCs/>
                <w:sz w:val="18"/>
                <w:szCs w:val="18"/>
                <w:lang w:eastAsia="zh-CN"/>
              </w:rPr>
              <w:t>角色扮演</w:t>
            </w:r>
            <w:r>
              <w:rPr>
                <w:rFonts w:hint="eastAsia" w:cs="宋体"/>
                <w:bCs/>
                <w:sz w:val="18"/>
                <w:szCs w:val="18"/>
                <w:lang w:eastAsia="zh-CN"/>
              </w:rPr>
              <w:t>、</w:t>
            </w:r>
            <w:r>
              <w:rPr>
                <w:rFonts w:hint="eastAsia" w:ascii="宋体" w:hAnsi="宋体" w:eastAsia="宋体" w:cs="宋体"/>
                <w:bCs/>
                <w:sz w:val="18"/>
                <w:szCs w:val="18"/>
                <w:lang w:eastAsia="zh-CN"/>
              </w:rPr>
              <w:t>团体游戏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rPr>
              <w:t>大学语文</w:t>
            </w:r>
          </w:p>
        </w:tc>
        <w:tc>
          <w:tcPr>
            <w:tcW w:w="4665"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jc w:val="left"/>
              <w:textAlignment w:val="auto"/>
              <w:outlineLvl w:val="9"/>
              <w:rPr>
                <w:rFonts w:hint="eastAsia" w:ascii="Calibri" w:hAnsi="Calibri" w:eastAsia="宋体" w:cs="Times New Roman"/>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kern w:val="0"/>
                <w:sz w:val="18"/>
                <w:szCs w:val="18"/>
              </w:rPr>
              <w:t>激发</w:t>
            </w:r>
            <w:r>
              <w:rPr>
                <w:rFonts w:hint="eastAsia" w:ascii="宋体" w:hAnsi="宋体" w:eastAsia="宋体" w:cs="宋体"/>
                <w:kern w:val="0"/>
                <w:sz w:val="18"/>
                <w:szCs w:val="18"/>
                <w:lang w:val="en-US" w:eastAsia="zh-CN"/>
              </w:rPr>
              <w:t>学习</w:t>
            </w:r>
            <w:r>
              <w:rPr>
                <w:rFonts w:hint="eastAsia" w:ascii="宋体" w:hAnsi="宋体" w:eastAsia="宋体" w:cs="宋体"/>
                <w:sz w:val="18"/>
                <w:szCs w:val="18"/>
              </w:rPr>
              <w:t>祖国语言文字和中华文化的</w:t>
            </w:r>
            <w:r>
              <w:rPr>
                <w:rFonts w:hint="eastAsia" w:ascii="宋体" w:hAnsi="宋体" w:eastAsia="宋体" w:cs="宋体"/>
                <w:sz w:val="18"/>
                <w:szCs w:val="18"/>
                <w:lang w:val="en-US" w:eastAsia="zh-CN"/>
              </w:rPr>
              <w:t>兴趣；培养正确的世界观、价值观、人生观和良好的</w:t>
            </w:r>
            <w:r>
              <w:rPr>
                <w:rFonts w:hint="eastAsia" w:ascii="Calibri" w:hAnsi="Calibri" w:eastAsia="宋体" w:cs="Times New Roman"/>
                <w:sz w:val="18"/>
                <w:szCs w:val="18"/>
              </w:rPr>
              <w:t>道德情操</w:t>
            </w:r>
            <w:r>
              <w:rPr>
                <w:rFonts w:hint="eastAsia" w:ascii="Calibri" w:hAnsi="Calibri" w:eastAsia="宋体" w:cs="Times New Roman"/>
                <w:sz w:val="18"/>
                <w:szCs w:val="18"/>
                <w:lang w:eastAsia="zh-CN"/>
              </w:rPr>
              <w:t>；</w:t>
            </w:r>
            <w:r>
              <w:rPr>
                <w:rFonts w:hint="eastAsia" w:ascii="Calibri" w:hAnsi="Calibri" w:eastAsia="宋体" w:cs="Times New Roman"/>
                <w:sz w:val="18"/>
                <w:szCs w:val="18"/>
                <w:lang w:val="en-US" w:eastAsia="zh-CN"/>
              </w:rPr>
              <w:t>提高文化素质和人文素养。</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right="0"/>
              <w:jc w:val="left"/>
              <w:textAlignment w:val="auto"/>
              <w:outlineLvl w:val="9"/>
              <w:rPr>
                <w:rFonts w:hint="default" w:ascii="Calibri" w:hAnsi="Calibri" w:eastAsia="宋体" w:cs="宋体"/>
                <w:sz w:val="18"/>
                <w:szCs w:val="18"/>
              </w:rPr>
            </w:pPr>
            <w:r>
              <w:rPr>
                <w:rFonts w:hint="eastAsia" w:ascii="宋体" w:hAnsi="宋体" w:eastAsia="宋体" w:cs="宋体"/>
                <w:b/>
                <w:bCs/>
                <w:sz w:val="18"/>
                <w:szCs w:val="18"/>
              </w:rPr>
              <w:t>知识目标：</w:t>
            </w:r>
            <w:r>
              <w:rPr>
                <w:rFonts w:hint="eastAsia" w:ascii="宋体" w:hAnsi="宋体" w:eastAsia="宋体" w:cs="Times New Roman"/>
                <w:kern w:val="0"/>
                <w:sz w:val="18"/>
                <w:szCs w:val="18"/>
              </w:rPr>
              <w:t>扩展语文知识面，</w:t>
            </w:r>
            <w:r>
              <w:rPr>
                <w:rFonts w:hint="eastAsia" w:ascii="宋体" w:hAnsi="宋体" w:eastAsia="宋体" w:cs="Times New Roman"/>
                <w:sz w:val="18"/>
                <w:szCs w:val="18"/>
              </w:rPr>
              <w:t>形成系统的文学知识体系；</w:t>
            </w:r>
            <w:r>
              <w:rPr>
                <w:rFonts w:hint="eastAsia" w:ascii="Calibri" w:hAnsi="Calibri" w:eastAsia="宋体" w:cs="宋体"/>
                <w:sz w:val="18"/>
                <w:szCs w:val="18"/>
              </w:rPr>
              <w:t>掌握</w:t>
            </w:r>
            <w:r>
              <w:rPr>
                <w:rFonts w:hint="eastAsia" w:ascii="Calibri" w:hAnsi="Calibri" w:eastAsia="宋体" w:cs="Times New Roman"/>
                <w:kern w:val="0"/>
                <w:sz w:val="18"/>
                <w:szCs w:val="18"/>
              </w:rPr>
              <w:t>各种体裁作品的阅读鉴赏方法，</w:t>
            </w:r>
            <w:r>
              <w:rPr>
                <w:rFonts w:hint="default" w:ascii="Calibri" w:hAnsi="Calibri" w:eastAsia="宋体" w:cs="Times New Roman"/>
                <w:sz w:val="18"/>
                <w:szCs w:val="18"/>
              </w:rPr>
              <w:t>学会欣赏文学与文化精品</w:t>
            </w:r>
            <w:r>
              <w:rPr>
                <w:rFonts w:hint="eastAsia" w:ascii="Calibri" w:hAnsi="Calibri" w:eastAsia="宋体" w:cs="Times New Roman"/>
                <w:kern w:val="0"/>
                <w:sz w:val="18"/>
                <w:szCs w:val="18"/>
              </w:rPr>
              <w:t>；</w:t>
            </w:r>
            <w:r>
              <w:rPr>
                <w:rFonts w:hint="eastAsia" w:ascii="Calibri" w:hAnsi="Calibri" w:eastAsia="宋体" w:cs="宋体"/>
                <w:sz w:val="18"/>
                <w:szCs w:val="18"/>
              </w:rPr>
              <w:t>掌握文学性写作、诵读、演说的一般方法和技巧。</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rPr>
              <w:t>能力目标：</w:t>
            </w:r>
            <w:r>
              <w:rPr>
                <w:rFonts w:hint="eastAsia" w:ascii="宋体" w:hAnsi="宋体" w:eastAsia="宋体" w:cs="Times New Roman"/>
                <w:sz w:val="18"/>
                <w:szCs w:val="18"/>
              </w:rPr>
              <w:t>能准确阅读、理解</w:t>
            </w:r>
            <w:r>
              <w:rPr>
                <w:rFonts w:hint="eastAsia" w:ascii="宋体" w:hAnsi="宋体" w:eastAsia="宋体" w:cs="Times New Roman"/>
                <w:sz w:val="18"/>
                <w:szCs w:val="18"/>
                <w:lang w:eastAsia="zh-CN"/>
              </w:rPr>
              <w:t>、</w:t>
            </w:r>
            <w:r>
              <w:rPr>
                <w:rFonts w:hint="eastAsia" w:ascii="宋体" w:hAnsi="宋体" w:eastAsia="宋体" w:cs="Times New Roman"/>
                <w:sz w:val="18"/>
                <w:szCs w:val="18"/>
                <w:lang w:val="en-US" w:eastAsia="zh-CN"/>
              </w:rPr>
              <w:t>欣赏、评鉴</w:t>
            </w:r>
            <w:r>
              <w:rPr>
                <w:rFonts w:hint="eastAsia" w:ascii="宋体" w:hAnsi="宋体" w:eastAsia="宋体" w:cs="Times New Roman"/>
                <w:sz w:val="18"/>
                <w:szCs w:val="18"/>
              </w:rPr>
              <w:t>一般文章和文学作品</w:t>
            </w:r>
            <w:r>
              <w:rPr>
                <w:rFonts w:hint="eastAsia" w:ascii="Calibri" w:hAnsi="Calibri" w:eastAsia="宋体" w:cs="Times New Roman"/>
                <w:kern w:val="0"/>
                <w:sz w:val="18"/>
                <w:szCs w:val="18"/>
              </w:rPr>
              <w:t>；</w:t>
            </w:r>
            <w:r>
              <w:rPr>
                <w:rFonts w:hint="eastAsia" w:ascii="Calibri" w:hAnsi="Calibri" w:eastAsia="宋体" w:cs="宋体"/>
                <w:sz w:val="18"/>
                <w:szCs w:val="18"/>
                <w:lang w:val="en-US" w:eastAsia="zh-CN"/>
              </w:rPr>
              <w:t>能有效</w:t>
            </w:r>
            <w:r>
              <w:rPr>
                <w:rFonts w:hint="eastAsia" w:ascii="Calibri" w:hAnsi="Calibri" w:eastAsia="宋体" w:cs="Times New Roman"/>
                <w:snapToGrid w:val="0"/>
                <w:sz w:val="18"/>
                <w:szCs w:val="18"/>
              </w:rPr>
              <w:t>搜集、处理、应用信息资料</w:t>
            </w:r>
            <w:r>
              <w:rPr>
                <w:rFonts w:hint="eastAsia" w:ascii="Calibri" w:hAnsi="Calibri" w:eastAsia="宋体" w:cs="宋体"/>
                <w:sz w:val="18"/>
                <w:szCs w:val="18"/>
              </w:rPr>
              <w:t>；</w:t>
            </w:r>
            <w:r>
              <w:rPr>
                <w:rFonts w:hint="eastAsia" w:ascii="Calibri" w:hAnsi="Calibri" w:eastAsia="宋体" w:cs="宋体"/>
                <w:sz w:val="18"/>
                <w:szCs w:val="18"/>
                <w:lang w:val="en-US" w:eastAsia="zh-CN"/>
              </w:rPr>
              <w:t>能</w:t>
            </w:r>
            <w:r>
              <w:rPr>
                <w:rFonts w:hint="eastAsia" w:ascii="Calibri" w:hAnsi="Calibri" w:eastAsia="宋体" w:cs="宋体"/>
                <w:bCs/>
                <w:sz w:val="18"/>
                <w:szCs w:val="18"/>
              </w:rPr>
              <w:t>熟练</w:t>
            </w:r>
            <w:r>
              <w:rPr>
                <w:rFonts w:hint="eastAsia" w:ascii="Calibri" w:hAnsi="Calibri" w:eastAsia="宋体" w:cs="宋体"/>
                <w:sz w:val="18"/>
                <w:szCs w:val="18"/>
              </w:rPr>
              <w:t>运用母语进行口头表达和</w:t>
            </w:r>
            <w:r>
              <w:rPr>
                <w:rFonts w:hint="eastAsia" w:ascii="Calibri" w:hAnsi="Calibri" w:eastAsia="宋体" w:cs="Times New Roman"/>
                <w:kern w:val="0"/>
                <w:sz w:val="18"/>
                <w:szCs w:val="18"/>
              </w:rPr>
              <w:t>书面写作</w:t>
            </w:r>
            <w:r>
              <w:rPr>
                <w:rFonts w:hint="eastAsia" w:ascii="Calibri" w:hAnsi="Calibri" w:eastAsia="宋体" w:cs="宋体"/>
                <w:sz w:val="18"/>
                <w:szCs w:val="18"/>
              </w:rPr>
              <w:t>。</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Times New Roman"/>
                <w:sz w:val="18"/>
                <w:szCs w:val="18"/>
              </w:rPr>
              <w:t>经典作品阅读</w:t>
            </w:r>
            <w:r>
              <w:rPr>
                <w:rFonts w:hint="eastAsia" w:ascii="宋体" w:hAnsi="宋体" w:eastAsia="宋体" w:cs="Times New Roman"/>
                <w:sz w:val="18"/>
                <w:szCs w:val="18"/>
                <w:lang w:eastAsia="zh-CN"/>
              </w:rPr>
              <w:t>，</w:t>
            </w:r>
            <w:r>
              <w:rPr>
                <w:rFonts w:hint="eastAsia" w:ascii="宋体" w:hAnsi="宋体" w:eastAsia="宋体" w:cs="Times New Roman"/>
                <w:sz w:val="18"/>
                <w:szCs w:val="18"/>
              </w:rPr>
              <w:t>朗读、朗诵、演讲的方法和技巧</w:t>
            </w:r>
            <w:r>
              <w:rPr>
                <w:rFonts w:hint="eastAsia" w:ascii="宋体" w:hAnsi="宋体" w:eastAsia="宋体" w:cs="Times New Roman"/>
                <w:sz w:val="18"/>
                <w:szCs w:val="18"/>
                <w:lang w:eastAsia="zh-CN"/>
              </w:rPr>
              <w:t>，</w:t>
            </w:r>
            <w:r>
              <w:rPr>
                <w:rFonts w:hint="eastAsia" w:ascii="Calibri" w:hAnsi="Calibri" w:eastAsia="宋体" w:cs="Times New Roman"/>
                <w:kern w:val="0"/>
                <w:sz w:val="18"/>
                <w:szCs w:val="18"/>
              </w:rPr>
              <w:t>记叙文、说明文、议论文及抒情散文、</w:t>
            </w:r>
            <w:r>
              <w:rPr>
                <w:rFonts w:hint="eastAsia" w:ascii="Calibri" w:hAnsi="Calibri" w:eastAsia="宋体" w:cs="Times New Roman"/>
                <w:sz w:val="18"/>
                <w:szCs w:val="18"/>
              </w:rPr>
              <w:t>演讲稿的</w:t>
            </w:r>
            <w:r>
              <w:rPr>
                <w:rFonts w:hint="eastAsia" w:ascii="宋体" w:hAnsi="宋体" w:eastAsia="宋体" w:cs="Times New Roman"/>
                <w:sz w:val="18"/>
                <w:szCs w:val="18"/>
              </w:rPr>
              <w:t>写作技法</w:t>
            </w:r>
            <w:r>
              <w:rPr>
                <w:rFonts w:hint="eastAsia" w:ascii="宋体" w:hAnsi="宋体" w:eastAsia="宋体" w:cs="Times New Roman"/>
                <w:sz w:val="18"/>
                <w:szCs w:val="18"/>
                <w:lang w:eastAsia="zh-CN"/>
              </w:rPr>
              <w:t>。</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Cs/>
                <w:sz w:val="18"/>
                <w:szCs w:val="18"/>
              </w:rPr>
              <w:t>多媒体教室</w:t>
            </w:r>
            <w:r>
              <w:rPr>
                <w:rFonts w:hint="eastAsia" w:ascii="宋体" w:hAnsi="宋体" w:eastAsia="宋体" w:cs="宋体"/>
                <w:bCs/>
                <w:sz w:val="18"/>
                <w:szCs w:val="18"/>
                <w:lang w:eastAsia="zh-CN"/>
              </w:rPr>
              <w:t>、</w:t>
            </w:r>
            <w:r>
              <w:rPr>
                <w:rFonts w:hint="eastAsia" w:ascii="宋体" w:hAnsi="宋体" w:eastAsia="宋体" w:cs="宋体"/>
                <w:bCs/>
                <w:sz w:val="18"/>
                <w:szCs w:val="18"/>
                <w:lang w:val="en-US" w:eastAsia="zh-CN"/>
              </w:rPr>
              <w:t>网络学习平台。</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default" w:ascii="宋体" w:hAnsi="宋体" w:eastAsia="宋体" w:cs="Times New Roman"/>
                <w:sz w:val="18"/>
                <w:szCs w:val="18"/>
              </w:rPr>
              <w:t>具备</w:t>
            </w:r>
            <w:r>
              <w:rPr>
                <w:rFonts w:hint="eastAsia" w:ascii="宋体" w:hAnsi="宋体" w:eastAsia="宋体" w:cs="Times New Roman"/>
                <w:sz w:val="18"/>
                <w:szCs w:val="18"/>
              </w:rPr>
              <w:t>扎实</w:t>
            </w:r>
            <w:r>
              <w:rPr>
                <w:rFonts w:hint="default" w:ascii="宋体" w:hAnsi="宋体" w:eastAsia="宋体" w:cs="Times New Roman"/>
                <w:sz w:val="18"/>
                <w:szCs w:val="18"/>
              </w:rPr>
              <w:t>的</w:t>
            </w:r>
            <w:r>
              <w:rPr>
                <w:rFonts w:hint="eastAsia" w:ascii="宋体" w:hAnsi="宋体" w:eastAsia="宋体" w:cs="Times New Roman"/>
                <w:sz w:val="18"/>
                <w:szCs w:val="18"/>
              </w:rPr>
              <w:t>语文学科</w:t>
            </w:r>
            <w:r>
              <w:rPr>
                <w:rFonts w:hint="default" w:ascii="宋体" w:hAnsi="宋体" w:eastAsia="宋体" w:cs="Times New Roman"/>
                <w:sz w:val="18"/>
                <w:szCs w:val="18"/>
              </w:rPr>
              <w:t>基本功和</w:t>
            </w:r>
            <w:r>
              <w:rPr>
                <w:rFonts w:hint="eastAsia" w:ascii="宋体" w:hAnsi="宋体" w:eastAsia="宋体" w:cs="Times New Roman"/>
                <w:sz w:val="18"/>
                <w:szCs w:val="18"/>
              </w:rPr>
              <w:t>深厚的</w:t>
            </w:r>
            <w:r>
              <w:rPr>
                <w:rFonts w:hint="default" w:ascii="宋体" w:hAnsi="宋体" w:eastAsia="宋体" w:cs="Times New Roman"/>
                <w:sz w:val="18"/>
                <w:szCs w:val="18"/>
              </w:rPr>
              <w:t>文化素养</w:t>
            </w:r>
            <w:r>
              <w:rPr>
                <w:rFonts w:hint="eastAsia" w:ascii="宋体" w:hAnsi="宋体" w:eastAsia="宋体" w:cs="Times New Roman"/>
                <w:sz w:val="18"/>
                <w:szCs w:val="18"/>
                <w:lang w:eastAsia="zh-CN"/>
              </w:rPr>
              <w:t>，</w:t>
            </w:r>
            <w:r>
              <w:rPr>
                <w:rFonts w:hint="eastAsia" w:ascii="宋体" w:hAnsi="宋体" w:eastAsia="宋体" w:cs="Times New Roman"/>
                <w:sz w:val="18"/>
                <w:szCs w:val="18"/>
              </w:rPr>
              <w:t>善于</w:t>
            </w:r>
            <w:r>
              <w:rPr>
                <w:rFonts w:hint="default" w:ascii="宋体" w:hAnsi="宋体" w:eastAsia="宋体" w:cs="Times New Roman"/>
                <w:sz w:val="18"/>
                <w:szCs w:val="18"/>
              </w:rPr>
              <w:t>利用信息</w:t>
            </w:r>
            <w:r>
              <w:rPr>
                <w:rFonts w:hint="eastAsia" w:ascii="宋体" w:hAnsi="宋体" w:eastAsia="宋体" w:cs="Times New Roman"/>
                <w:sz w:val="18"/>
                <w:szCs w:val="18"/>
              </w:rPr>
              <w:t>化</w:t>
            </w:r>
            <w:r>
              <w:rPr>
                <w:rFonts w:hint="default" w:ascii="宋体" w:hAnsi="宋体" w:eastAsia="宋体" w:cs="Times New Roman"/>
                <w:sz w:val="18"/>
                <w:szCs w:val="18"/>
              </w:rPr>
              <w:t>技术</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bCs/>
                <w:iCs/>
                <w:sz w:val="18"/>
                <w:szCs w:val="18"/>
              </w:rPr>
              <w:t>过程性考核成绩</w:t>
            </w:r>
            <w:r>
              <w:rPr>
                <w:rFonts w:hint="eastAsia" w:ascii="宋体" w:hAnsi="宋体" w:eastAsia="宋体" w:cs="宋体"/>
                <w:sz w:val="18"/>
                <w:szCs w:val="18"/>
              </w:rPr>
              <w:t>60%</w:t>
            </w:r>
            <w:r>
              <w:rPr>
                <w:rFonts w:hint="eastAsia" w:ascii="宋体" w:hAnsi="宋体" w:eastAsia="宋体" w:cs="宋体"/>
                <w:sz w:val="18"/>
                <w:szCs w:val="18"/>
                <w:lang w:val="en-US" w:eastAsia="zh-CN"/>
              </w:rPr>
              <w:t>+</w:t>
            </w:r>
            <w:r>
              <w:rPr>
                <w:rFonts w:hint="eastAsia" w:ascii="宋体" w:hAnsi="宋体" w:eastAsia="宋体" w:cs="宋体"/>
                <w:bCs/>
                <w:iCs/>
                <w:sz w:val="18"/>
                <w:szCs w:val="18"/>
              </w:rPr>
              <w:t>终结性考核成绩</w:t>
            </w:r>
            <w:r>
              <w:rPr>
                <w:rFonts w:hint="eastAsia" w:ascii="宋体" w:hAnsi="宋体" w:eastAsia="宋体" w:cs="宋体"/>
                <w:sz w:val="18"/>
                <w:szCs w:val="18"/>
              </w:rPr>
              <w:t>40%</w:t>
            </w:r>
            <w:r>
              <w:rPr>
                <w:rFonts w:hint="eastAsia" w:ascii="宋体" w:hAnsi="宋体" w:eastAsia="宋体" w:cs="宋体"/>
                <w:sz w:val="18"/>
                <w:szCs w:val="18"/>
                <w:lang w:eastAsia="zh-CN"/>
              </w:rPr>
              <w:t>，</w:t>
            </w:r>
            <w:r>
              <w:rPr>
                <w:rFonts w:hint="default" w:ascii="宋体" w:hAnsi="宋体" w:eastAsia="宋体" w:cs="宋体"/>
                <w:bCs/>
                <w:iCs/>
                <w:sz w:val="18"/>
                <w:szCs w:val="18"/>
              </w:rPr>
              <w:t>考核</w:t>
            </w:r>
            <w:r>
              <w:rPr>
                <w:rFonts w:hint="eastAsia" w:ascii="宋体" w:hAnsi="宋体" w:eastAsia="宋体" w:cs="宋体"/>
                <w:bCs/>
                <w:iCs/>
                <w:sz w:val="18"/>
                <w:szCs w:val="18"/>
              </w:rPr>
              <w:t>内容涵盖</w:t>
            </w:r>
            <w:r>
              <w:rPr>
                <w:rFonts w:hint="default" w:ascii="宋体" w:hAnsi="宋体" w:eastAsia="宋体" w:cs="宋体"/>
                <w:bCs/>
                <w:iCs/>
                <w:sz w:val="18"/>
                <w:szCs w:val="18"/>
              </w:rPr>
              <w:t>理论</w:t>
            </w:r>
            <w:r>
              <w:rPr>
                <w:rFonts w:hint="eastAsia" w:ascii="宋体" w:hAnsi="宋体" w:eastAsia="宋体" w:cs="宋体"/>
                <w:bCs/>
                <w:iCs/>
                <w:sz w:val="18"/>
                <w:szCs w:val="18"/>
              </w:rPr>
              <w:t>知识和实</w:t>
            </w:r>
            <w:r>
              <w:rPr>
                <w:rFonts w:hint="default" w:ascii="宋体" w:hAnsi="宋体" w:eastAsia="宋体" w:cs="宋体"/>
                <w:bCs/>
                <w:iCs/>
                <w:sz w:val="18"/>
                <w:szCs w:val="18"/>
              </w:rPr>
              <w:t>践能力</w:t>
            </w:r>
            <w:r>
              <w:rPr>
                <w:rFonts w:hint="eastAsia" w:ascii="宋体" w:hAnsi="宋体" w:eastAsia="宋体" w:cs="宋体"/>
                <w:bCs/>
                <w:color w:val="000000"/>
                <w:sz w:val="18"/>
                <w:szCs w:val="18"/>
                <w:lang w:eastAsia="zh-CN"/>
              </w:rPr>
              <w:t>。</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Theme="minorEastAsia"/>
                <w:sz w:val="18"/>
                <w:szCs w:val="18"/>
                <w:lang w:eastAsia="zh-CN"/>
              </w:rPr>
            </w:pPr>
            <w:r>
              <w:rPr>
                <w:rFonts w:hint="eastAsia"/>
                <w:b/>
                <w:bCs/>
                <w:sz w:val="18"/>
                <w:szCs w:val="18"/>
                <w:lang w:val="en-US" w:eastAsia="zh-CN"/>
              </w:rPr>
              <w:t>思政元素：</w:t>
            </w:r>
            <w:r>
              <w:rPr>
                <w:rFonts w:hint="eastAsia"/>
                <w:sz w:val="18"/>
                <w:szCs w:val="18"/>
              </w:rPr>
              <w:t>作品思想内容、思考感悟启迪意义</w:t>
            </w:r>
            <w:r>
              <w:rPr>
                <w:rFonts w:hint="eastAsia"/>
                <w:sz w:val="18"/>
                <w:szCs w:val="18"/>
                <w:lang w:eastAsia="zh-CN"/>
              </w:rPr>
              <w:t>，</w:t>
            </w:r>
            <w:r>
              <w:rPr>
                <w:rFonts w:hint="eastAsia"/>
                <w:sz w:val="18"/>
                <w:szCs w:val="18"/>
              </w:rPr>
              <w:t>作品诵读、主题演说中的情感内涵</w:t>
            </w:r>
            <w:r>
              <w:rPr>
                <w:rFonts w:hint="eastAsia"/>
                <w:sz w:val="18"/>
                <w:szCs w:val="18"/>
                <w:lang w:eastAsia="zh-CN"/>
              </w:rPr>
              <w:t>，</w:t>
            </w:r>
            <w:r>
              <w:rPr>
                <w:rFonts w:hint="eastAsia"/>
                <w:sz w:val="18"/>
                <w:szCs w:val="18"/>
              </w:rPr>
              <w:t>思考锤炼文章立意，抒写生活体会</w:t>
            </w:r>
            <w:r>
              <w:rPr>
                <w:rFonts w:hint="eastAsia"/>
                <w:sz w:val="18"/>
                <w:szCs w:val="18"/>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eastAsia="宋体"/>
                <w:sz w:val="18"/>
                <w:szCs w:val="18"/>
                <w:lang w:val="en-US" w:eastAsia="zh-CN"/>
              </w:rPr>
            </w:pPr>
            <w:r>
              <w:rPr>
                <w:rFonts w:hint="eastAsia"/>
                <w:b/>
                <w:bCs/>
                <w:sz w:val="18"/>
                <w:szCs w:val="18"/>
                <w:lang w:val="en-US" w:eastAsia="zh-CN"/>
              </w:rPr>
              <w:t>思政融入方法：</w:t>
            </w:r>
            <w:r>
              <w:rPr>
                <w:rFonts w:hint="eastAsia" w:ascii="宋体" w:hAnsi="宋体" w:eastAsia="宋体" w:cs="宋体"/>
                <w:bCs/>
                <w:sz w:val="18"/>
                <w:szCs w:val="18"/>
              </w:rPr>
              <w:t>案例教学法</w:t>
            </w:r>
            <w:r>
              <w:rPr>
                <w:rFonts w:hint="eastAsia" w:ascii="宋体" w:hAnsi="宋体" w:eastAsia="宋体" w:cs="宋体"/>
                <w:bCs/>
                <w:sz w:val="18"/>
                <w:szCs w:val="18"/>
                <w:lang w:eastAsia="zh-CN"/>
              </w:rPr>
              <w:t>，</w:t>
            </w:r>
            <w:r>
              <w:rPr>
                <w:rFonts w:hint="eastAsia" w:ascii="宋体" w:hAnsi="宋体" w:eastAsia="宋体" w:cs="宋体"/>
                <w:bCs/>
                <w:sz w:val="18"/>
                <w:szCs w:val="18"/>
              </w:rPr>
              <w:t>情境模拟演练即时讨论法</w:t>
            </w:r>
            <w:r>
              <w:rPr>
                <w:rFonts w:hint="eastAsia" w:cs="宋体"/>
                <w:bCs/>
                <w:sz w:val="18"/>
                <w:szCs w:val="18"/>
                <w:lang w:eastAsia="zh-CN"/>
              </w:rPr>
              <w:t>，</w:t>
            </w:r>
            <w:r>
              <w:rPr>
                <w:rFonts w:hint="eastAsia" w:ascii="宋体" w:hAnsi="宋体" w:eastAsia="宋体" w:cs="宋体"/>
                <w:bCs/>
                <w:sz w:val="18"/>
                <w:szCs w:val="18"/>
              </w:rPr>
              <w:t>体验式教学表演</w:t>
            </w:r>
            <w:r>
              <w:rPr>
                <w:rFonts w:hint="eastAsia" w:ascii="宋体" w:hAnsi="宋体" w:eastAsia="宋体" w:cs="宋体"/>
                <w:bCs/>
                <w:sz w:val="18"/>
                <w:szCs w:val="18"/>
                <w:lang w:eastAsia="zh-CN"/>
              </w:rPr>
              <w:t>、</w:t>
            </w:r>
            <w:r>
              <w:rPr>
                <w:rFonts w:hint="eastAsia" w:ascii="宋体" w:hAnsi="宋体" w:eastAsia="宋体" w:cs="宋体"/>
                <w:bCs/>
                <w:sz w:val="18"/>
                <w:szCs w:val="18"/>
              </w:rPr>
              <w:t>比赛实训</w:t>
            </w:r>
            <w:r>
              <w:rPr>
                <w:rFonts w:hint="eastAsia" w:ascii="宋体" w:hAnsi="宋体" w:eastAsia="宋体" w:cs="宋体"/>
                <w:bCs/>
                <w:sz w:val="18"/>
                <w:szCs w:val="18"/>
                <w:lang w:eastAsia="zh-CN"/>
              </w:rPr>
              <w:t>，</w:t>
            </w:r>
            <w:r>
              <w:rPr>
                <w:rFonts w:hint="eastAsia" w:ascii="宋体" w:hAnsi="宋体" w:eastAsia="宋体" w:cs="宋体"/>
                <w:bCs/>
                <w:sz w:val="18"/>
                <w:szCs w:val="18"/>
              </w:rPr>
              <w:t>讲授法</w:t>
            </w:r>
            <w:r>
              <w:rPr>
                <w:rFonts w:hint="eastAsia" w:ascii="宋体" w:hAnsi="宋体" w:eastAsia="宋体" w:cs="宋体"/>
                <w:bCs/>
                <w:sz w:val="18"/>
                <w:szCs w:val="18"/>
                <w:lang w:eastAsia="zh-CN"/>
              </w:rPr>
              <w:t>，</w:t>
            </w:r>
            <w:r>
              <w:rPr>
                <w:rFonts w:hint="eastAsia" w:ascii="宋体" w:hAnsi="宋体" w:eastAsia="宋体" w:cs="宋体"/>
                <w:bCs/>
                <w:sz w:val="18"/>
                <w:szCs w:val="18"/>
              </w:rPr>
              <w:t>写作训练和作品展示</w:t>
            </w:r>
            <w:r>
              <w:rPr>
                <w:rFonts w:hint="eastAsia" w:ascii="宋体" w:hAnsi="宋体" w:eastAsia="宋体" w:cs="宋体"/>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大学英语</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养成良好的生活习惯，增强诚实守时的职业意识，</w:t>
            </w:r>
            <w:r>
              <w:rPr>
                <w:rFonts w:hint="eastAsia" w:ascii="宋体" w:hAnsi="宋体" w:eastAsia="宋体" w:cs="Times New Roman"/>
                <w:sz w:val="18"/>
                <w:szCs w:val="18"/>
              </w:rPr>
              <w:t>热爱中国传统文化</w:t>
            </w:r>
            <w:r>
              <w:rPr>
                <w:rFonts w:hint="eastAsia" w:ascii="宋体" w:hAnsi="宋体" w:eastAsia="宋体" w:cs="Times New Roman"/>
                <w:sz w:val="18"/>
                <w:szCs w:val="18"/>
                <w:lang w:eastAsia="zh-CN"/>
              </w:rPr>
              <w:t>，</w:t>
            </w:r>
            <w:r>
              <w:rPr>
                <w:rFonts w:hint="eastAsia" w:ascii="宋体" w:hAnsi="宋体" w:eastAsia="宋体" w:cs="宋体"/>
                <w:b w:val="0"/>
                <w:bCs/>
                <w:sz w:val="18"/>
                <w:szCs w:val="18"/>
                <w:lang w:val="en-US" w:eastAsia="zh-CN"/>
              </w:rPr>
              <w:t>增强祖国大好河山荣誉感，树立远大的人生目标。</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sz w:val="18"/>
                <w:szCs w:val="18"/>
              </w:rPr>
              <w:t>词汇和语法：掌握3600个左右的单词能正确拼写和基本的英语语法规则</w:t>
            </w:r>
            <w:r>
              <w:rPr>
                <w:rFonts w:hint="eastAsia" w:ascii="宋体" w:hAnsi="宋体" w:eastAsia="宋体" w:cs="宋体"/>
                <w:sz w:val="18"/>
                <w:szCs w:val="18"/>
                <w:lang w:eastAsia="zh-CN"/>
              </w:rPr>
              <w:t>；</w:t>
            </w:r>
            <w:r>
              <w:rPr>
                <w:rFonts w:hint="eastAsia" w:ascii="宋体" w:hAnsi="宋体" w:eastAsia="宋体" w:cs="宋体"/>
                <w:sz w:val="18"/>
                <w:szCs w:val="18"/>
              </w:rPr>
              <w:t>听力：能听懂日常生活和职场生活中的结构简单、发音清楚、语速较慢的英语对话</w:t>
            </w:r>
            <w:r>
              <w:rPr>
                <w:rFonts w:hint="eastAsia" w:ascii="宋体" w:hAnsi="宋体" w:eastAsia="宋体" w:cs="宋体"/>
                <w:sz w:val="18"/>
                <w:szCs w:val="18"/>
                <w:lang w:eastAsia="zh-CN"/>
              </w:rPr>
              <w:t>；</w:t>
            </w:r>
            <w:r>
              <w:rPr>
                <w:rFonts w:hint="eastAsia" w:ascii="宋体" w:hAnsi="宋体" w:eastAsia="宋体" w:cs="宋体"/>
                <w:sz w:val="18"/>
                <w:szCs w:val="18"/>
              </w:rPr>
              <w:t>口语：能用英语进行日常生活和职场交流</w:t>
            </w:r>
            <w:r>
              <w:rPr>
                <w:rFonts w:hint="eastAsia" w:ascii="宋体" w:hAnsi="宋体" w:eastAsia="宋体" w:cs="宋体"/>
                <w:sz w:val="18"/>
                <w:szCs w:val="18"/>
                <w:lang w:eastAsia="zh-CN"/>
              </w:rPr>
              <w:t>；</w:t>
            </w:r>
            <w:r>
              <w:rPr>
                <w:rFonts w:hint="eastAsia" w:ascii="宋体" w:hAnsi="宋体" w:eastAsia="宋体" w:cs="宋体"/>
                <w:sz w:val="18"/>
                <w:szCs w:val="18"/>
              </w:rPr>
              <w:t>阅读：掌握阅读技巧与方法，能阅读一般题材英文资料，并理解正确</w:t>
            </w:r>
            <w:r>
              <w:rPr>
                <w:rFonts w:hint="eastAsia" w:ascii="宋体" w:hAnsi="宋体" w:eastAsia="宋体" w:cs="宋体"/>
                <w:sz w:val="18"/>
                <w:szCs w:val="18"/>
                <w:lang w:eastAsia="zh-CN"/>
              </w:rPr>
              <w:t>；</w:t>
            </w:r>
            <w:r>
              <w:rPr>
                <w:rFonts w:hint="eastAsia" w:ascii="宋体" w:hAnsi="宋体" w:eastAsia="宋体" w:cs="宋体"/>
                <w:sz w:val="18"/>
                <w:szCs w:val="18"/>
              </w:rPr>
              <w:t>写作：掌握应用文写作技巧和格式</w:t>
            </w:r>
            <w:r>
              <w:rPr>
                <w:rFonts w:hint="eastAsia" w:ascii="宋体" w:hAnsi="宋体" w:eastAsia="宋体" w:cs="宋体"/>
                <w:sz w:val="18"/>
                <w:szCs w:val="18"/>
                <w:lang w:eastAsia="zh-CN"/>
              </w:rPr>
              <w:t>；</w:t>
            </w:r>
            <w:r>
              <w:rPr>
                <w:rFonts w:hint="eastAsia" w:ascii="宋体" w:hAnsi="宋体" w:eastAsia="宋体" w:cs="宋体"/>
                <w:sz w:val="18"/>
                <w:szCs w:val="18"/>
              </w:rPr>
              <w:t>翻译：熟悉基本的翻译技巧，能翻译简短的句子。</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sz w:val="18"/>
                <w:szCs w:val="18"/>
              </w:rPr>
              <w:t>能力目标：</w:t>
            </w:r>
            <w:r>
              <w:rPr>
                <w:rFonts w:hint="eastAsia" w:ascii="宋体" w:hAnsi="宋体" w:eastAsia="宋体" w:cs="宋体"/>
                <w:sz w:val="18"/>
                <w:szCs w:val="18"/>
                <w:lang w:val="en-US" w:eastAsia="zh-CN"/>
              </w:rPr>
              <w:t>能</w:t>
            </w:r>
            <w:r>
              <w:rPr>
                <w:rFonts w:hint="eastAsia" w:ascii="宋体" w:hAnsi="宋体" w:eastAsia="宋体" w:cs="宋体"/>
                <w:sz w:val="18"/>
                <w:szCs w:val="18"/>
              </w:rPr>
              <w:t>自主</w:t>
            </w:r>
            <w:r>
              <w:rPr>
                <w:rFonts w:hint="eastAsia" w:ascii="宋体" w:hAnsi="宋体" w:eastAsia="宋体" w:cs="宋体"/>
                <w:sz w:val="18"/>
                <w:szCs w:val="18"/>
                <w:lang w:val="en-US" w:eastAsia="zh-CN"/>
              </w:rPr>
              <w:t>训练英语</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能尊重不同文化习俗，</w:t>
            </w:r>
            <w:r>
              <w:rPr>
                <w:rFonts w:hint="eastAsia" w:ascii="宋体" w:hAnsi="宋体" w:eastAsia="宋体" w:cs="Times New Roman"/>
                <w:sz w:val="18"/>
                <w:szCs w:val="18"/>
              </w:rPr>
              <w:t>能综合应用英语</w:t>
            </w:r>
            <w:r>
              <w:rPr>
                <w:rFonts w:hint="eastAsia" w:ascii="宋体" w:hAnsi="宋体" w:eastAsia="宋体" w:cs="Times New Roman"/>
                <w:sz w:val="18"/>
                <w:szCs w:val="18"/>
                <w:lang w:val="en-US" w:eastAsia="zh-CN"/>
              </w:rPr>
              <w:t>完成</w:t>
            </w:r>
            <w:r>
              <w:rPr>
                <w:rFonts w:hint="eastAsia" w:ascii="宋体" w:hAnsi="宋体" w:eastAsia="宋体" w:cs="Times New Roman"/>
                <w:sz w:val="18"/>
                <w:szCs w:val="18"/>
              </w:rPr>
              <w:t>日常生活和职场交流。</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Times New Roman" w:hAnsi="Times New Roman" w:eastAsia="宋体" w:cs="Times New Roman"/>
                <w:bCs/>
                <w:sz w:val="18"/>
                <w:szCs w:val="18"/>
                <w:lang w:val="en-US" w:eastAsia="zh-CN"/>
              </w:rPr>
              <w:t xml:space="preserve"> </w:t>
            </w:r>
            <w:r>
              <w:rPr>
                <w:rFonts w:hint="default" w:ascii="Times New Roman" w:hAnsi="Times New Roman" w:eastAsia="宋体" w:cs="Times New Roman"/>
                <w:bCs/>
                <w:sz w:val="18"/>
                <w:szCs w:val="18"/>
              </w:rPr>
              <w:t>Hobbies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Shopping and celebrating festivals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Time Management</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First Aid</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Cybercrimes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Intelligent Vehicles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Traveling</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Volunteering</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Looking for jobs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Job Interviews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In the Workplace</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Career paths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Social media and career success</w:t>
            </w:r>
            <w:r>
              <w:rPr>
                <w:rFonts w:hint="eastAsia" w:ascii="Times New Roman" w:hAnsi="Times New Roman" w:eastAsia="宋体" w:cs="Times New Roman"/>
                <w:bCs/>
                <w:sz w:val="18"/>
                <w:szCs w:val="18"/>
                <w:lang w:eastAsia="zh-CN"/>
              </w:rPr>
              <w:t>，</w:t>
            </w:r>
            <w:r>
              <w:rPr>
                <w:rFonts w:hint="default" w:ascii="Times New Roman" w:hAnsi="Times New Roman" w:eastAsia="宋体" w:cs="Times New Roman"/>
                <w:bCs/>
                <w:sz w:val="18"/>
                <w:szCs w:val="18"/>
              </w:rPr>
              <w:t>Setting smart goals</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textAlignment w:val="auto"/>
              <w:rPr>
                <w:rFonts w:hint="eastAsia" w:ascii="宋体" w:hAnsi="宋体" w:eastAsia="宋体" w:cs="宋体"/>
                <w:color w:val="auto"/>
                <w:sz w:val="18"/>
                <w:szCs w:val="18"/>
              </w:rPr>
            </w:pP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Times New Roman"/>
                <w:sz w:val="18"/>
                <w:szCs w:val="18"/>
              </w:rPr>
              <w:t>具备丰富的英语教学和英语技能比赛培训经验</w:t>
            </w:r>
            <w:r>
              <w:rPr>
                <w:rFonts w:hint="eastAsia" w:ascii="宋体" w:hAnsi="宋体" w:eastAsia="宋体" w:cs="宋体"/>
                <w:bCs/>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sz w:val="18"/>
                <w:szCs w:val="18"/>
              </w:rPr>
              <w:t>过程性考核成绩占40%（线上学习占20%，线下学习占20%），终结性评价占60%</w:t>
            </w:r>
            <w:r>
              <w:rPr>
                <w:rFonts w:hint="eastAsia" w:ascii="宋体" w:hAnsi="宋体" w:eastAsia="宋体" w:cs="宋体"/>
                <w:sz w:val="18"/>
                <w:szCs w:val="18"/>
                <w:lang w:eastAsia="zh-CN"/>
              </w:rPr>
              <w:t>。</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Cs/>
                <w:sz w:val="18"/>
                <w:szCs w:val="18"/>
                <w:lang w:eastAsia="zh-CN"/>
              </w:rPr>
            </w:pPr>
            <w:r>
              <w:rPr>
                <w:rFonts w:hint="eastAsia"/>
                <w:b/>
                <w:bCs/>
                <w:sz w:val="18"/>
                <w:szCs w:val="18"/>
                <w:lang w:val="en-US" w:eastAsia="zh-CN"/>
              </w:rPr>
              <w:t>思政元素：</w:t>
            </w:r>
            <w:r>
              <w:rPr>
                <w:rFonts w:hint="eastAsia" w:ascii="宋体" w:hAnsi="宋体" w:eastAsia="宋体" w:cs="宋体"/>
                <w:bCs/>
                <w:sz w:val="18"/>
                <w:szCs w:val="18"/>
              </w:rPr>
              <w:t>养成良好的生活习惯</w:t>
            </w:r>
            <w:r>
              <w:rPr>
                <w:rFonts w:hint="eastAsia"/>
                <w:sz w:val="18"/>
                <w:szCs w:val="18"/>
                <w:lang w:val="en-US" w:eastAsia="zh-CN"/>
              </w:rPr>
              <w:t>，</w:t>
            </w:r>
            <w:r>
              <w:rPr>
                <w:rFonts w:hint="eastAsia" w:ascii="宋体" w:hAnsi="宋体" w:eastAsia="宋体" w:cs="宋体"/>
                <w:bCs/>
                <w:sz w:val="18"/>
                <w:szCs w:val="18"/>
              </w:rPr>
              <w:t>诚信守时</w:t>
            </w:r>
            <w:r>
              <w:rPr>
                <w:rFonts w:hint="eastAsia" w:ascii="宋体" w:hAnsi="宋体" w:eastAsia="宋体" w:cs="宋体"/>
                <w:bCs/>
                <w:sz w:val="18"/>
                <w:szCs w:val="18"/>
                <w:lang w:eastAsia="zh-CN"/>
              </w:rPr>
              <w:t>，</w:t>
            </w:r>
            <w:r>
              <w:rPr>
                <w:rFonts w:hint="eastAsia" w:ascii="宋体" w:hAnsi="宋体" w:eastAsia="宋体" w:cs="宋体"/>
                <w:bCs/>
                <w:sz w:val="18"/>
                <w:szCs w:val="18"/>
              </w:rPr>
              <w:t>身心健康</w:t>
            </w:r>
            <w:r>
              <w:rPr>
                <w:rFonts w:hint="eastAsia" w:ascii="宋体" w:hAnsi="宋体" w:eastAsia="宋体" w:cs="宋体"/>
                <w:bCs/>
                <w:sz w:val="18"/>
                <w:szCs w:val="18"/>
                <w:lang w:eastAsia="zh-CN"/>
              </w:rPr>
              <w:t>，</w:t>
            </w:r>
            <w:r>
              <w:rPr>
                <w:rFonts w:hint="eastAsia" w:ascii="宋体" w:hAnsi="宋体" w:eastAsia="宋体" w:cs="宋体"/>
                <w:bCs/>
                <w:sz w:val="18"/>
                <w:szCs w:val="18"/>
              </w:rPr>
              <w:t>遵纪守法</w:t>
            </w:r>
            <w:r>
              <w:rPr>
                <w:rFonts w:hint="eastAsia" w:ascii="宋体" w:hAnsi="宋体" w:eastAsia="宋体" w:cs="宋体"/>
                <w:bCs/>
                <w:sz w:val="18"/>
                <w:szCs w:val="18"/>
                <w:lang w:eastAsia="zh-CN"/>
              </w:rPr>
              <w:t>，</w:t>
            </w:r>
            <w:r>
              <w:rPr>
                <w:rFonts w:hint="eastAsia" w:ascii="宋体" w:hAnsi="宋体" w:eastAsia="宋体" w:cs="宋体"/>
                <w:bCs/>
                <w:sz w:val="18"/>
                <w:szCs w:val="18"/>
              </w:rPr>
              <w:t>环保</w:t>
            </w:r>
            <w:r>
              <w:rPr>
                <w:rFonts w:hint="eastAsia" w:ascii="宋体" w:hAnsi="宋体" w:eastAsia="宋体" w:cs="宋体"/>
                <w:bCs/>
                <w:sz w:val="18"/>
                <w:szCs w:val="18"/>
                <w:lang w:eastAsia="zh-CN"/>
              </w:rPr>
              <w:t>，</w:t>
            </w:r>
            <w:r>
              <w:rPr>
                <w:rFonts w:hint="eastAsia" w:ascii="宋体" w:hAnsi="宋体" w:eastAsia="宋体" w:cs="宋体"/>
                <w:bCs/>
                <w:sz w:val="18"/>
                <w:szCs w:val="18"/>
              </w:rPr>
              <w:t>热爱祖国大好河山</w:t>
            </w:r>
            <w:r>
              <w:rPr>
                <w:rFonts w:hint="eastAsia" w:ascii="宋体" w:hAnsi="宋体" w:eastAsia="宋体" w:cs="宋体"/>
                <w:bCs/>
                <w:sz w:val="18"/>
                <w:szCs w:val="18"/>
                <w:lang w:eastAsia="zh-CN"/>
              </w:rPr>
              <w:t>，</w:t>
            </w:r>
            <w:r>
              <w:rPr>
                <w:rFonts w:hint="eastAsia" w:ascii="宋体" w:hAnsi="宋体" w:eastAsia="宋体" w:cs="宋体"/>
                <w:bCs/>
                <w:sz w:val="18"/>
                <w:szCs w:val="18"/>
              </w:rPr>
              <w:t>乐于助人</w:t>
            </w:r>
            <w:r>
              <w:rPr>
                <w:rFonts w:hint="eastAsia" w:ascii="宋体" w:hAnsi="宋体" w:eastAsia="宋体" w:cs="宋体"/>
                <w:bCs/>
                <w:sz w:val="18"/>
                <w:szCs w:val="18"/>
                <w:lang w:eastAsia="zh-CN"/>
              </w:rPr>
              <w:t>；</w:t>
            </w:r>
            <w:r>
              <w:rPr>
                <w:rFonts w:hint="eastAsia" w:ascii="宋体" w:hAnsi="宋体" w:eastAsia="宋体" w:cs="宋体"/>
                <w:bCs/>
                <w:sz w:val="18"/>
                <w:szCs w:val="18"/>
              </w:rPr>
              <w:t>吃苦耐劳</w:t>
            </w:r>
            <w:r>
              <w:rPr>
                <w:rFonts w:hint="eastAsia" w:ascii="宋体" w:hAnsi="宋体" w:eastAsia="宋体" w:cs="宋体"/>
                <w:bCs/>
                <w:sz w:val="18"/>
                <w:szCs w:val="18"/>
                <w:lang w:eastAsia="zh-CN"/>
              </w:rPr>
              <w:t>，</w:t>
            </w:r>
            <w:r>
              <w:rPr>
                <w:rFonts w:hint="eastAsia" w:ascii="宋体" w:hAnsi="宋体" w:eastAsia="宋体" w:cs="宋体"/>
                <w:bCs/>
                <w:sz w:val="18"/>
                <w:szCs w:val="18"/>
              </w:rPr>
              <w:t>爱岗敬业</w:t>
            </w:r>
            <w:r>
              <w:rPr>
                <w:rFonts w:hint="eastAsia" w:ascii="宋体" w:hAnsi="宋体" w:eastAsia="宋体" w:cs="宋体"/>
                <w:bCs/>
                <w:sz w:val="18"/>
                <w:szCs w:val="18"/>
                <w:lang w:eastAsia="zh-CN"/>
              </w:rPr>
              <w:t>，</w:t>
            </w:r>
            <w:r>
              <w:rPr>
                <w:rFonts w:hint="eastAsia" w:ascii="宋体" w:hAnsi="宋体" w:eastAsia="宋体" w:cs="宋体"/>
                <w:bCs/>
                <w:sz w:val="18"/>
                <w:szCs w:val="18"/>
              </w:rPr>
              <w:t>团队合作</w:t>
            </w:r>
            <w:r>
              <w:rPr>
                <w:rFonts w:hint="eastAsia" w:ascii="宋体" w:hAnsi="宋体" w:eastAsia="宋体" w:cs="宋体"/>
                <w:bCs/>
                <w:sz w:val="18"/>
                <w:szCs w:val="18"/>
                <w:lang w:eastAsia="zh-CN"/>
              </w:rPr>
              <w:t>，</w:t>
            </w:r>
            <w:r>
              <w:rPr>
                <w:rFonts w:hint="eastAsia" w:ascii="宋体" w:hAnsi="宋体" w:eastAsia="宋体" w:cs="宋体"/>
                <w:bCs/>
                <w:sz w:val="18"/>
                <w:szCs w:val="18"/>
              </w:rPr>
              <w:t>良好的职业规划</w:t>
            </w:r>
            <w:r>
              <w:rPr>
                <w:rFonts w:hint="eastAsia" w:ascii="宋体" w:hAnsi="宋体" w:eastAsia="宋体" w:cs="宋体"/>
                <w:bCs/>
                <w:sz w:val="18"/>
                <w:szCs w:val="18"/>
                <w:lang w:eastAsia="zh-CN"/>
              </w:rPr>
              <w:t>，</w:t>
            </w:r>
            <w:r>
              <w:rPr>
                <w:rFonts w:hint="eastAsia" w:ascii="宋体" w:hAnsi="宋体" w:eastAsia="宋体" w:cs="宋体"/>
                <w:bCs/>
                <w:sz w:val="18"/>
                <w:szCs w:val="18"/>
              </w:rPr>
              <w:t>事业成功的要素</w:t>
            </w:r>
            <w:r>
              <w:rPr>
                <w:rFonts w:hint="eastAsia" w:ascii="宋体" w:hAnsi="宋体" w:eastAsia="宋体" w:cs="宋体"/>
                <w:bCs/>
                <w:sz w:val="18"/>
                <w:szCs w:val="18"/>
                <w:lang w:eastAsia="zh-CN"/>
              </w:rPr>
              <w:t>，</w:t>
            </w:r>
            <w:r>
              <w:rPr>
                <w:rFonts w:hint="eastAsia" w:ascii="宋体" w:hAnsi="宋体" w:eastAsia="宋体" w:cs="宋体"/>
                <w:bCs/>
                <w:sz w:val="18"/>
                <w:szCs w:val="18"/>
              </w:rPr>
              <w:t>树立远大人生目标</w:t>
            </w:r>
            <w:r>
              <w:rPr>
                <w:rFonts w:hint="eastAsia" w:ascii="宋体" w:hAnsi="宋体" w:eastAsia="宋体" w:cs="宋体"/>
                <w:bCs/>
                <w:sz w:val="18"/>
                <w:szCs w:val="18"/>
                <w:lang w:eastAsia="zh-CN"/>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val="en-US" w:eastAsia="zh-CN"/>
              </w:rPr>
            </w:pPr>
            <w:r>
              <w:rPr>
                <w:rFonts w:hint="eastAsia" w:cs="宋体"/>
                <w:b/>
                <w:bCs/>
                <w:sz w:val="18"/>
                <w:szCs w:val="18"/>
                <w:vertAlign w:val="baseline"/>
                <w:lang w:val="en-US" w:eastAsia="zh-CN"/>
              </w:rPr>
              <w:t>思政融入方法：</w:t>
            </w:r>
            <w:r>
              <w:rPr>
                <w:rFonts w:hint="eastAsia" w:ascii="宋体" w:hAnsi="宋体" w:eastAsia="宋体" w:cs="宋体"/>
                <w:bCs/>
                <w:sz w:val="18"/>
                <w:szCs w:val="18"/>
              </w:rPr>
              <w:t>小组讨论</w:t>
            </w:r>
            <w:r>
              <w:rPr>
                <w:rFonts w:hint="eastAsia" w:ascii="宋体" w:hAnsi="宋体" w:eastAsia="宋体" w:cs="宋体"/>
                <w:bCs/>
                <w:sz w:val="18"/>
                <w:szCs w:val="18"/>
                <w:lang w:eastAsia="zh-CN"/>
              </w:rPr>
              <w:t>，</w:t>
            </w:r>
            <w:r>
              <w:rPr>
                <w:rFonts w:hint="eastAsia" w:ascii="宋体" w:hAnsi="宋体" w:eastAsia="宋体" w:cs="宋体"/>
                <w:bCs/>
                <w:sz w:val="18"/>
                <w:szCs w:val="18"/>
              </w:rPr>
              <w:t>视频导入</w:t>
            </w:r>
            <w:r>
              <w:rPr>
                <w:rFonts w:hint="eastAsia" w:ascii="宋体" w:hAnsi="宋体" w:eastAsia="宋体" w:cs="宋体"/>
                <w:bCs/>
                <w:sz w:val="18"/>
                <w:szCs w:val="18"/>
                <w:lang w:eastAsia="zh-CN"/>
              </w:rPr>
              <w:t>，</w:t>
            </w:r>
            <w:r>
              <w:rPr>
                <w:rFonts w:hint="eastAsia" w:ascii="宋体" w:hAnsi="宋体" w:eastAsia="宋体" w:cs="宋体"/>
                <w:bCs/>
                <w:sz w:val="18"/>
                <w:szCs w:val="18"/>
              </w:rPr>
              <w:t>对话练习</w:t>
            </w:r>
            <w:r>
              <w:rPr>
                <w:rFonts w:hint="eastAsia" w:ascii="宋体" w:hAnsi="宋体" w:eastAsia="宋体" w:cs="宋体"/>
                <w:bCs/>
                <w:sz w:val="18"/>
                <w:szCs w:val="18"/>
                <w:lang w:eastAsia="zh-CN"/>
              </w:rPr>
              <w:t>，</w:t>
            </w:r>
            <w:r>
              <w:rPr>
                <w:rFonts w:hint="eastAsia" w:ascii="宋体" w:hAnsi="宋体" w:eastAsia="宋体" w:cs="宋体"/>
                <w:bCs/>
                <w:sz w:val="18"/>
                <w:szCs w:val="18"/>
              </w:rPr>
              <w:t>小组讨论</w:t>
            </w:r>
            <w:r>
              <w:rPr>
                <w:rFonts w:hint="eastAsia" w:ascii="宋体" w:hAnsi="宋体" w:eastAsia="宋体" w:cs="宋体"/>
                <w:bCs/>
                <w:sz w:val="18"/>
                <w:szCs w:val="18"/>
                <w:lang w:eastAsia="zh-CN"/>
              </w:rPr>
              <w:t>，</w:t>
            </w:r>
            <w:r>
              <w:rPr>
                <w:rFonts w:hint="eastAsia" w:ascii="宋体" w:hAnsi="宋体" w:eastAsia="宋体" w:cs="宋体"/>
                <w:bCs/>
                <w:sz w:val="18"/>
                <w:szCs w:val="18"/>
              </w:rPr>
              <w:t>故事导入</w:t>
            </w:r>
            <w:r>
              <w:rPr>
                <w:rFonts w:hint="eastAsia" w:ascii="宋体" w:hAnsi="宋体" w:eastAsia="宋体" w:cs="宋体"/>
                <w:bCs/>
                <w:sz w:val="18"/>
                <w:szCs w:val="18"/>
                <w:lang w:eastAsia="zh-CN"/>
              </w:rPr>
              <w:t>，</w:t>
            </w:r>
            <w:r>
              <w:rPr>
                <w:rFonts w:hint="eastAsia" w:ascii="宋体" w:hAnsi="宋体" w:eastAsia="宋体" w:cs="宋体"/>
                <w:bCs/>
                <w:sz w:val="18"/>
                <w:szCs w:val="18"/>
              </w:rPr>
              <w:t>作文</w:t>
            </w:r>
            <w:r>
              <w:rPr>
                <w:rFonts w:hint="eastAsia" w:ascii="宋体" w:hAnsi="宋体" w:eastAsia="宋体" w:cs="宋体"/>
                <w:bCs/>
                <w:sz w:val="18"/>
                <w:szCs w:val="18"/>
                <w:lang w:eastAsia="zh-CN"/>
              </w:rPr>
              <w:t>，</w:t>
            </w:r>
            <w:r>
              <w:rPr>
                <w:rFonts w:hint="eastAsia" w:ascii="宋体" w:hAnsi="宋体" w:eastAsia="宋体" w:cs="宋体"/>
                <w:bCs/>
                <w:sz w:val="18"/>
                <w:szCs w:val="18"/>
              </w:rPr>
              <w:t>小组表演</w:t>
            </w:r>
            <w:r>
              <w:rPr>
                <w:rFonts w:hint="eastAsia" w:ascii="宋体" w:hAnsi="宋体" w:eastAsia="宋体" w:cs="宋体"/>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外贸英语口语</w:t>
            </w:r>
          </w:p>
        </w:tc>
        <w:tc>
          <w:tcPr>
            <w:tcW w:w="4665" w:type="dxa"/>
            <w:vAlign w:val="top"/>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素质目标：具备从事对外商务活动中的职业道德和基本素质；具有独立工作能力和较强的团队合作精神；养成文化自信和对外贸易交往的礼节。 </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知识目标：了解各国的商务文化和礼仪；掌握商务接待、商务活动中涉及的专业英语表达和沟通技巧。 </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能力目标：能运用准确、规范的专业英语和日常英语完成商务活动的口头交流、沟通；具备在实际商务场景中分析问题、解决问题的能力和创新能力。</w:t>
            </w:r>
          </w:p>
        </w:tc>
        <w:tc>
          <w:tcPr>
            <w:tcW w:w="2525" w:type="dxa"/>
            <w:vAlign w:val="top"/>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主要包括</w:t>
            </w:r>
            <w:r>
              <w:rPr>
                <w:rFonts w:hint="eastAsia" w:ascii="宋体" w:hAnsi="宋体" w:eastAsia="宋体" w:cs="宋体"/>
                <w:sz w:val="18"/>
                <w:szCs w:val="18"/>
              </w:rPr>
              <w:t>商务来访接待</w:t>
            </w:r>
            <w:r>
              <w:rPr>
                <w:rFonts w:hint="eastAsia" w:ascii="宋体" w:hAnsi="宋体" w:eastAsia="宋体" w:cs="宋体"/>
                <w:sz w:val="18"/>
                <w:szCs w:val="18"/>
                <w:lang w:eastAsia="zh-CN"/>
              </w:rPr>
              <w:t>——</w:t>
            </w:r>
            <w:r>
              <w:rPr>
                <w:rFonts w:hint="eastAsia" w:ascii="宋体" w:hAnsi="宋体" w:eastAsia="宋体" w:cs="宋体"/>
                <w:sz w:val="18"/>
                <w:szCs w:val="18"/>
              </w:rPr>
              <w:t>计划来访</w:t>
            </w:r>
            <w:r>
              <w:rPr>
                <w:rFonts w:hint="eastAsia" w:ascii="宋体" w:hAnsi="宋体" w:eastAsia="宋体" w:cs="宋体"/>
                <w:sz w:val="18"/>
                <w:szCs w:val="18"/>
                <w:lang w:eastAsia="zh-CN"/>
              </w:rPr>
              <w:t>、</w:t>
            </w:r>
            <w:r>
              <w:rPr>
                <w:rFonts w:hint="eastAsia" w:ascii="宋体" w:hAnsi="宋体" w:eastAsia="宋体" w:cs="宋体"/>
                <w:sz w:val="18"/>
                <w:szCs w:val="18"/>
              </w:rPr>
              <w:t>机场接机</w:t>
            </w:r>
            <w:r>
              <w:rPr>
                <w:rFonts w:hint="eastAsia" w:ascii="宋体" w:hAnsi="宋体" w:eastAsia="宋体" w:cs="宋体"/>
                <w:sz w:val="18"/>
                <w:szCs w:val="18"/>
                <w:lang w:eastAsia="zh-CN"/>
              </w:rPr>
              <w:t>、</w:t>
            </w:r>
            <w:r>
              <w:rPr>
                <w:rFonts w:hint="eastAsia" w:ascii="宋体" w:hAnsi="宋体" w:eastAsia="宋体" w:cs="宋体"/>
                <w:sz w:val="18"/>
                <w:szCs w:val="18"/>
              </w:rPr>
              <w:t>酒店入住</w:t>
            </w:r>
            <w:r>
              <w:rPr>
                <w:rFonts w:hint="eastAsia" w:ascii="宋体" w:hAnsi="宋体" w:eastAsia="宋体" w:cs="宋体"/>
                <w:sz w:val="18"/>
                <w:szCs w:val="18"/>
                <w:lang w:eastAsia="zh-CN"/>
              </w:rPr>
              <w:t>、</w:t>
            </w:r>
            <w:r>
              <w:rPr>
                <w:rFonts w:hint="eastAsia" w:ascii="宋体" w:hAnsi="宋体" w:eastAsia="宋体" w:cs="宋体"/>
                <w:sz w:val="18"/>
                <w:szCs w:val="18"/>
              </w:rPr>
              <w:t>会议敬辞</w:t>
            </w:r>
            <w:r>
              <w:rPr>
                <w:rFonts w:hint="eastAsia" w:ascii="宋体" w:hAnsi="宋体" w:eastAsia="宋体" w:cs="宋体"/>
                <w:sz w:val="18"/>
                <w:szCs w:val="18"/>
                <w:lang w:eastAsia="zh-CN"/>
              </w:rPr>
              <w:t>；</w:t>
            </w:r>
            <w:r>
              <w:rPr>
                <w:rFonts w:hint="eastAsia" w:ascii="宋体" w:hAnsi="宋体" w:eastAsia="宋体" w:cs="宋体"/>
                <w:sz w:val="18"/>
                <w:szCs w:val="18"/>
              </w:rPr>
              <w:t>商务谈判接待</w:t>
            </w:r>
            <w:r>
              <w:rPr>
                <w:rFonts w:hint="eastAsia" w:ascii="宋体" w:hAnsi="宋体" w:eastAsia="宋体" w:cs="宋体"/>
                <w:sz w:val="18"/>
                <w:szCs w:val="18"/>
                <w:lang w:eastAsia="zh-CN"/>
              </w:rPr>
              <w:t>——</w:t>
            </w:r>
            <w:r>
              <w:rPr>
                <w:rFonts w:hint="eastAsia" w:ascii="宋体" w:hAnsi="宋体" w:eastAsia="宋体" w:cs="宋体"/>
                <w:sz w:val="18"/>
                <w:szCs w:val="18"/>
              </w:rPr>
              <w:t>公司介绍</w:t>
            </w:r>
            <w:r>
              <w:rPr>
                <w:rFonts w:hint="eastAsia" w:ascii="宋体" w:hAnsi="宋体" w:eastAsia="宋体" w:cs="宋体"/>
                <w:sz w:val="18"/>
                <w:szCs w:val="18"/>
                <w:lang w:eastAsia="zh-CN"/>
              </w:rPr>
              <w:t>、</w:t>
            </w:r>
            <w:r>
              <w:rPr>
                <w:rFonts w:hint="eastAsia" w:ascii="宋体" w:hAnsi="宋体" w:eastAsia="宋体" w:cs="宋体"/>
                <w:sz w:val="18"/>
                <w:szCs w:val="18"/>
              </w:rPr>
              <w:t>产品介绍</w:t>
            </w:r>
            <w:r>
              <w:rPr>
                <w:rFonts w:hint="eastAsia" w:ascii="宋体" w:hAnsi="宋体" w:eastAsia="宋体" w:cs="宋体"/>
                <w:sz w:val="18"/>
                <w:szCs w:val="18"/>
                <w:lang w:eastAsia="zh-CN"/>
              </w:rPr>
              <w:t>、</w:t>
            </w:r>
            <w:r>
              <w:rPr>
                <w:rFonts w:hint="eastAsia" w:ascii="宋体" w:hAnsi="宋体" w:eastAsia="宋体" w:cs="宋体"/>
                <w:sz w:val="18"/>
                <w:szCs w:val="18"/>
              </w:rPr>
              <w:t>工厂参观</w:t>
            </w:r>
            <w:r>
              <w:rPr>
                <w:rFonts w:hint="eastAsia" w:ascii="宋体" w:hAnsi="宋体" w:eastAsia="宋体" w:cs="宋体"/>
                <w:sz w:val="18"/>
                <w:szCs w:val="18"/>
                <w:lang w:eastAsia="zh-CN"/>
              </w:rPr>
              <w:t>、</w:t>
            </w:r>
            <w:r>
              <w:rPr>
                <w:rFonts w:hint="eastAsia" w:ascii="宋体" w:hAnsi="宋体" w:eastAsia="宋体" w:cs="宋体"/>
                <w:sz w:val="18"/>
                <w:szCs w:val="18"/>
              </w:rPr>
              <w:t>商务会议</w:t>
            </w:r>
            <w:r>
              <w:rPr>
                <w:rFonts w:hint="eastAsia" w:ascii="宋体" w:hAnsi="宋体" w:eastAsia="宋体" w:cs="宋体"/>
                <w:sz w:val="18"/>
                <w:szCs w:val="18"/>
                <w:lang w:eastAsia="zh-CN"/>
              </w:rPr>
              <w:t>；</w:t>
            </w:r>
            <w:r>
              <w:rPr>
                <w:rFonts w:hint="eastAsia" w:ascii="宋体" w:hAnsi="宋体" w:eastAsia="宋体" w:cs="宋体"/>
                <w:sz w:val="18"/>
                <w:szCs w:val="18"/>
              </w:rPr>
              <w:t>陪同观光接待</w:t>
            </w:r>
            <w:r>
              <w:rPr>
                <w:rFonts w:hint="eastAsia" w:ascii="宋体" w:hAnsi="宋体" w:eastAsia="宋体" w:cs="宋体"/>
                <w:sz w:val="18"/>
                <w:szCs w:val="18"/>
                <w:lang w:eastAsia="zh-CN"/>
              </w:rPr>
              <w:t>——</w:t>
            </w:r>
            <w:r>
              <w:rPr>
                <w:rFonts w:hint="eastAsia" w:ascii="宋体" w:hAnsi="宋体" w:eastAsia="宋体" w:cs="宋体"/>
                <w:sz w:val="18"/>
                <w:szCs w:val="18"/>
              </w:rPr>
              <w:t>城市观光</w:t>
            </w:r>
            <w:r>
              <w:rPr>
                <w:rFonts w:hint="eastAsia" w:ascii="宋体" w:hAnsi="宋体" w:eastAsia="宋体" w:cs="宋体"/>
                <w:sz w:val="18"/>
                <w:szCs w:val="18"/>
                <w:lang w:eastAsia="zh-CN"/>
              </w:rPr>
              <w:t>、</w:t>
            </w:r>
            <w:r>
              <w:rPr>
                <w:rFonts w:hint="eastAsia" w:ascii="宋体" w:hAnsi="宋体" w:eastAsia="宋体" w:cs="宋体"/>
                <w:sz w:val="18"/>
                <w:szCs w:val="18"/>
              </w:rPr>
              <w:t>商务宴请</w:t>
            </w:r>
            <w:r>
              <w:rPr>
                <w:rFonts w:hint="eastAsia" w:ascii="宋体" w:hAnsi="宋体" w:eastAsia="宋体" w:cs="宋体"/>
                <w:sz w:val="18"/>
                <w:szCs w:val="18"/>
                <w:lang w:eastAsia="zh-CN"/>
              </w:rPr>
              <w:t>、</w:t>
            </w:r>
            <w:r>
              <w:rPr>
                <w:rFonts w:hint="eastAsia" w:ascii="宋体" w:hAnsi="宋体" w:eastAsia="宋体" w:cs="宋体"/>
                <w:sz w:val="18"/>
                <w:szCs w:val="18"/>
              </w:rPr>
              <w:t>机场送别</w:t>
            </w:r>
            <w:r>
              <w:rPr>
                <w:rFonts w:hint="eastAsia" w:ascii="宋体" w:hAnsi="宋体" w:eastAsia="宋体" w:cs="宋体"/>
                <w:sz w:val="18"/>
                <w:szCs w:val="18"/>
                <w:lang w:eastAsia="zh-CN"/>
              </w:rPr>
              <w:t>。</w:t>
            </w:r>
          </w:p>
        </w:tc>
        <w:tc>
          <w:tcPr>
            <w:tcW w:w="3100" w:type="dxa"/>
            <w:vAlign w:val="top"/>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rPr>
              <w:t>方法手段：基于在线开放课程平台、3D商务情景口语实训、微课视频、口语在线评分等数字资源，采用</w:t>
            </w:r>
            <w:r>
              <w:rPr>
                <w:rFonts w:hint="eastAsia" w:ascii="宋体" w:hAnsi="宋体" w:eastAsia="宋体" w:cs="宋体"/>
                <w:sz w:val="18"/>
                <w:szCs w:val="18"/>
                <w:lang w:val="en-US" w:eastAsia="zh-CN"/>
              </w:rPr>
              <w:t>在线教学方式</w:t>
            </w:r>
            <w:r>
              <w:rPr>
                <w:rFonts w:hint="eastAsia" w:ascii="宋体" w:hAnsi="宋体" w:eastAsia="宋体" w:cs="宋体"/>
                <w:sz w:val="18"/>
                <w:szCs w:val="18"/>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场地环境：机房</w:t>
            </w:r>
            <w:r>
              <w:rPr>
                <w:rFonts w:hint="eastAsia" w:ascii="宋体" w:hAnsi="宋体" w:eastAsia="宋体" w:cs="宋体"/>
                <w:sz w:val="18"/>
                <w:szCs w:val="18"/>
                <w:lang w:eastAsia="zh-CN"/>
              </w:rPr>
              <w:t>、</w:t>
            </w:r>
            <w:r>
              <w:rPr>
                <w:rFonts w:hint="eastAsia" w:ascii="宋体" w:hAnsi="宋体" w:eastAsia="宋体" w:cs="宋体"/>
                <w:sz w:val="18"/>
                <w:szCs w:val="18"/>
              </w:rPr>
              <w:t>商务英语情景模拟实训室</w:t>
            </w:r>
            <w:r>
              <w:rPr>
                <w:rFonts w:hint="eastAsia" w:ascii="宋体" w:hAnsi="宋体" w:eastAsia="宋体" w:cs="宋体"/>
                <w:sz w:val="18"/>
                <w:szCs w:val="18"/>
                <w:lang w:val="en-US" w:eastAsia="zh-CN"/>
              </w:rPr>
              <w:t>网络学习平台。</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师资要求：具有商务业务岗位实际工作经验，具备较强的商务英语接待、沟通和活动组织能力，具有随时了解、收集当前商务贸易动态、最新要求及案例的能力。</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考核评价：借助</w:t>
            </w:r>
            <w:r>
              <w:rPr>
                <w:rFonts w:hint="eastAsia" w:ascii="宋体" w:hAnsi="宋体" w:eastAsia="宋体" w:cs="宋体"/>
                <w:sz w:val="18"/>
                <w:szCs w:val="18"/>
                <w:lang w:val="en-US" w:eastAsia="zh-CN"/>
              </w:rPr>
              <w:t>学习平台</w:t>
            </w:r>
            <w:r>
              <w:rPr>
                <w:rFonts w:hint="eastAsia" w:ascii="宋体" w:hAnsi="宋体" w:eastAsia="宋体" w:cs="宋体"/>
                <w:sz w:val="18"/>
                <w:szCs w:val="18"/>
              </w:rPr>
              <w:t>，实施包括在线任务点学习、章节测试、作业、讨论、课堂活动积分、出勤等学习全过程的考察；过程考核60%，期末</w:t>
            </w:r>
            <w:r>
              <w:rPr>
                <w:rFonts w:hint="eastAsia" w:ascii="宋体" w:hAnsi="宋体" w:eastAsia="宋体" w:cs="宋体"/>
                <w:sz w:val="18"/>
                <w:szCs w:val="18"/>
                <w:lang w:val="en-US" w:eastAsia="zh-CN"/>
              </w:rPr>
              <w:t>考核（开卷考试形式）</w:t>
            </w:r>
            <w:r>
              <w:rPr>
                <w:rFonts w:hint="eastAsia" w:ascii="宋体" w:hAnsi="宋体" w:eastAsia="宋体" w:cs="宋体"/>
                <w:sz w:val="18"/>
                <w:szCs w:val="18"/>
              </w:rPr>
              <w:t>占40%。</w:t>
            </w:r>
          </w:p>
        </w:tc>
        <w:tc>
          <w:tcPr>
            <w:tcW w:w="2683" w:type="dxa"/>
            <w:vAlign w:val="top"/>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val="en-US" w:eastAsia="zh-CN"/>
              </w:rPr>
              <w:t>思政元素：</w:t>
            </w:r>
            <w:r>
              <w:rPr>
                <w:rFonts w:hint="eastAsia" w:ascii="宋体" w:hAnsi="宋体" w:eastAsia="宋体" w:cs="宋体"/>
                <w:sz w:val="18"/>
                <w:szCs w:val="18"/>
              </w:rPr>
              <w:t>各国沟通礼节、中国传统文化、民族自豪感</w:t>
            </w:r>
            <w:r>
              <w:rPr>
                <w:rFonts w:hint="eastAsia" w:ascii="宋体" w:hAnsi="宋体" w:eastAsia="宋体" w:cs="宋体"/>
                <w:sz w:val="18"/>
                <w:szCs w:val="18"/>
                <w:lang w:eastAsia="zh-CN"/>
              </w:rPr>
              <w:t>；</w:t>
            </w:r>
            <w:r>
              <w:rPr>
                <w:rFonts w:hint="eastAsia" w:ascii="宋体" w:hAnsi="宋体" w:eastAsia="宋体" w:cs="宋体"/>
                <w:sz w:val="18"/>
                <w:szCs w:val="18"/>
              </w:rPr>
              <w:t>爱岗敬业、团队协作、精益求精的职业品质</w:t>
            </w:r>
            <w:r>
              <w:rPr>
                <w:rFonts w:hint="eastAsia" w:ascii="宋体" w:hAnsi="宋体" w:eastAsia="宋体" w:cs="宋体"/>
                <w:sz w:val="18"/>
                <w:szCs w:val="18"/>
                <w:lang w:eastAsia="zh-CN"/>
              </w:rPr>
              <w:t>；</w:t>
            </w:r>
            <w:r>
              <w:rPr>
                <w:rFonts w:hint="eastAsia" w:ascii="宋体" w:hAnsi="宋体" w:eastAsia="宋体" w:cs="宋体"/>
                <w:sz w:val="18"/>
                <w:szCs w:val="18"/>
              </w:rPr>
              <w:t>对外贸易交往的礼节、严谨细致、追求卓越、团队合作精神</w:t>
            </w:r>
            <w:r>
              <w:rPr>
                <w:rFonts w:hint="eastAsia" w:ascii="宋体" w:hAnsi="宋体" w:eastAsia="宋体" w:cs="宋体"/>
                <w:sz w:val="18"/>
                <w:szCs w:val="18"/>
                <w:lang w:eastAsia="zh-CN"/>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融入方法：</w:t>
            </w:r>
            <w:r>
              <w:rPr>
                <w:rFonts w:hint="eastAsia" w:ascii="宋体" w:hAnsi="宋体" w:eastAsia="宋体" w:cs="宋体"/>
                <w:sz w:val="18"/>
                <w:szCs w:val="18"/>
              </w:rPr>
              <w:t>任务融入法</w:t>
            </w:r>
            <w:r>
              <w:rPr>
                <w:rFonts w:hint="eastAsia" w:ascii="宋体" w:hAnsi="宋体" w:eastAsia="宋体" w:cs="宋体"/>
                <w:sz w:val="18"/>
                <w:szCs w:val="18"/>
                <w:lang w:eastAsia="zh-CN"/>
              </w:rPr>
              <w:t>、</w:t>
            </w:r>
            <w:r>
              <w:rPr>
                <w:rFonts w:hint="eastAsia" w:ascii="宋体" w:hAnsi="宋体" w:eastAsia="宋体" w:cs="宋体"/>
                <w:sz w:val="18"/>
                <w:szCs w:val="18"/>
              </w:rPr>
              <w:t>案例分析法</w:t>
            </w:r>
            <w:r>
              <w:rPr>
                <w:rFonts w:hint="eastAsia" w:ascii="宋体" w:hAnsi="宋体" w:eastAsia="宋体" w:cs="宋体"/>
                <w:sz w:val="18"/>
                <w:szCs w:val="18"/>
                <w:lang w:eastAsia="zh-CN"/>
              </w:rPr>
              <w:t>、</w:t>
            </w:r>
            <w:r>
              <w:rPr>
                <w:rFonts w:hint="eastAsia" w:ascii="宋体" w:hAnsi="宋体" w:eastAsia="宋体" w:cs="宋体"/>
                <w:sz w:val="18"/>
                <w:szCs w:val="18"/>
              </w:rPr>
              <w:t>角色扮演法</w:t>
            </w:r>
            <w:r>
              <w:rPr>
                <w:rFonts w:hint="eastAsia" w:ascii="宋体" w:hAnsi="宋体" w:eastAsia="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走近湖湘文化</w:t>
            </w:r>
          </w:p>
        </w:tc>
        <w:tc>
          <w:tcPr>
            <w:tcW w:w="466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素质目标：增强文化自信，激发爱国热情；树立湖南的富强繁荣、为中华民族的伟大复兴而奋斗的志向；增强社会责任感；培养兼容并蓄、创新求变的开放意识。</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知识目标：了解湖南的自然环境、人文特征；了解历史变迁及群体性格特征；掌握湖湘文化的精神内涵。</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能力目标：能运用多种方法和现代技术手段收集、处理和评价社会信息；能运用历史辩证的眼光观察和评价现实问题；能具有基于传统文化精髓进行创新的能力。</w:t>
            </w:r>
          </w:p>
        </w:tc>
        <w:tc>
          <w:tcPr>
            <w:tcW w:w="2525"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主要包括感知湖湘文化的“江湖地位”，探寻湖湘文化的历史渊源，评委湖湘文化的灵魂精髓，辨识湖湘文化的特色分支，思考湖湘文化的传承创新。</w:t>
            </w:r>
          </w:p>
        </w:tc>
        <w:tc>
          <w:tcPr>
            <w:tcW w:w="3100"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方法手段：采用在线学习方式。</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场地环境：</w:t>
            </w:r>
            <w:r>
              <w:rPr>
                <w:rFonts w:hint="eastAsia" w:ascii="宋体" w:hAnsi="宋体" w:eastAsia="宋体" w:cs="宋体"/>
                <w:sz w:val="18"/>
                <w:szCs w:val="18"/>
                <w:lang w:val="en-US" w:eastAsia="zh-CN"/>
              </w:rPr>
              <w:t>网络学习平台、移动终端或PC端</w:t>
            </w:r>
            <w:r>
              <w:rPr>
                <w:rFonts w:hint="eastAsia" w:ascii="宋体" w:hAnsi="宋体" w:eastAsia="宋体" w:cs="宋体"/>
                <w:sz w:val="18"/>
                <w:szCs w:val="18"/>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rPr>
            </w:pPr>
            <w:r>
              <w:rPr>
                <w:rFonts w:hint="eastAsia" w:ascii="宋体" w:hAnsi="宋体" w:eastAsia="宋体" w:cs="宋体"/>
                <w:sz w:val="18"/>
                <w:szCs w:val="18"/>
              </w:rPr>
              <w:t>师资要求：</w:t>
            </w:r>
            <w:r>
              <w:rPr>
                <w:rFonts w:hint="eastAsia" w:ascii="宋体" w:hAnsi="宋体" w:eastAsia="宋体" w:cs="宋体"/>
                <w:sz w:val="18"/>
                <w:szCs w:val="18"/>
                <w:lang w:val="en-US" w:eastAsia="zh-CN"/>
              </w:rPr>
              <w:t xml:space="preserve"> 具有坚定的爱国情怀、深厚的文化，具有客观、辩证看待历史人物和事件的能力</w:t>
            </w:r>
            <w:r>
              <w:rPr>
                <w:rFonts w:hint="eastAsia" w:ascii="宋体" w:hAnsi="宋体" w:eastAsia="宋体" w:cs="宋体"/>
                <w:sz w:val="18"/>
                <w:szCs w:val="18"/>
              </w:rPr>
              <w:t>。</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eastAsia" w:ascii="宋体" w:hAnsi="宋体" w:eastAsia="宋体" w:cs="宋体"/>
                <w:sz w:val="18"/>
                <w:szCs w:val="18"/>
                <w:lang w:val="en-US" w:eastAsia="zh-CN"/>
              </w:rPr>
            </w:pPr>
            <w:r>
              <w:rPr>
                <w:rFonts w:hint="eastAsia" w:ascii="宋体" w:hAnsi="宋体" w:eastAsia="宋体" w:cs="宋体"/>
                <w:sz w:val="18"/>
                <w:szCs w:val="18"/>
              </w:rPr>
              <w:t>考核评价：</w:t>
            </w:r>
            <w:r>
              <w:rPr>
                <w:rFonts w:hint="eastAsia" w:ascii="宋体" w:hAnsi="宋体" w:eastAsia="宋体" w:cs="宋体"/>
                <w:sz w:val="18"/>
                <w:szCs w:val="18"/>
                <w:lang w:val="en-US" w:eastAsia="zh-CN"/>
              </w:rPr>
              <w:t>最终考核=知识点测试积分+课程资源学习及互动积分+期末考试成绩</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期末</w:t>
            </w:r>
            <w:r>
              <w:rPr>
                <w:rFonts w:hint="eastAsia" w:ascii="宋体" w:hAnsi="宋体" w:eastAsia="宋体" w:cs="宋体"/>
                <w:sz w:val="18"/>
                <w:szCs w:val="18"/>
              </w:rPr>
              <w:t>考核采用</w:t>
            </w:r>
            <w:r>
              <w:rPr>
                <w:rFonts w:hint="eastAsia" w:ascii="宋体" w:hAnsi="宋体" w:eastAsia="宋体" w:cs="宋体"/>
                <w:sz w:val="18"/>
                <w:szCs w:val="18"/>
                <w:lang w:val="en-US" w:eastAsia="zh-CN"/>
              </w:rPr>
              <w:t>开</w:t>
            </w:r>
            <w:r>
              <w:rPr>
                <w:rFonts w:hint="eastAsia" w:ascii="宋体" w:hAnsi="宋体" w:eastAsia="宋体" w:cs="宋体"/>
                <w:sz w:val="18"/>
                <w:szCs w:val="18"/>
              </w:rPr>
              <w:t>卷形式，百分制</w:t>
            </w:r>
            <w:r>
              <w:rPr>
                <w:rFonts w:hint="eastAsia" w:ascii="宋体" w:hAnsi="宋体" w:eastAsia="宋体" w:cs="宋体"/>
                <w:sz w:val="18"/>
                <w:szCs w:val="18"/>
                <w:lang w:eastAsia="zh-CN"/>
              </w:rPr>
              <w:t>。</w:t>
            </w:r>
          </w:p>
        </w:tc>
        <w:tc>
          <w:tcPr>
            <w:tcW w:w="2683" w:type="dxa"/>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思政元素：湖湘文化自信，爱家乡、爱人民，心忧天下的爱国情怀，敢为人先的创新精神，创新精神，务实精神，经世致用的济世情怀，批判精神。</w:t>
            </w:r>
          </w:p>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right="0"/>
              <w:textAlignment w:val="auto"/>
              <w:outlineLvl w:val="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思政融入方法：案例法，情景体验法，故事法，故事法，启发法。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val="0"/>
                <w:bCs w:val="0"/>
                <w:color w:val="auto"/>
                <w:sz w:val="18"/>
                <w:szCs w:val="18"/>
                <w:lang w:eastAsia="zh-CN"/>
              </w:rPr>
              <w:t>信息技术基础</w:t>
            </w:r>
          </w:p>
        </w:tc>
        <w:tc>
          <w:tcPr>
            <w:tcW w:w="4665"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宋体" w:hAnsi="宋体" w:eastAsia="宋体" w:cs="宋体"/>
                <w:color w:val="000000"/>
                <w:sz w:val="18"/>
                <w:szCs w:val="18"/>
              </w:rPr>
            </w:pPr>
            <w:r>
              <w:rPr>
                <w:rFonts w:hint="eastAsia" w:ascii="宋体" w:hAnsi="宋体" w:eastAsia="宋体" w:cs="宋体"/>
                <w:b/>
                <w:color w:val="000000"/>
                <w:sz w:val="18"/>
                <w:szCs w:val="18"/>
              </w:rPr>
              <w:t>素质目标：</w:t>
            </w:r>
            <w:r>
              <w:rPr>
                <w:rFonts w:hint="eastAsia" w:ascii="宋体" w:hAnsi="宋体" w:eastAsia="宋体" w:cs="宋体"/>
                <w:color w:val="000000"/>
                <w:sz w:val="18"/>
                <w:szCs w:val="18"/>
              </w:rPr>
              <w:t>培养科学</w:t>
            </w:r>
            <w:r>
              <w:rPr>
                <w:rFonts w:hint="eastAsia" w:ascii="宋体" w:hAnsi="宋体" w:eastAsia="宋体" w:cs="宋体"/>
                <w:color w:val="000000"/>
                <w:sz w:val="18"/>
                <w:szCs w:val="18"/>
                <w:lang w:val="en-US" w:eastAsia="zh-CN"/>
              </w:rPr>
              <w:t>精神</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敬业精神</w:t>
            </w:r>
            <w:r>
              <w:rPr>
                <w:rFonts w:hint="eastAsia" w:ascii="宋体" w:hAnsi="宋体" w:eastAsia="宋体" w:cs="宋体"/>
                <w:color w:val="000000"/>
                <w:sz w:val="18"/>
                <w:szCs w:val="18"/>
              </w:rPr>
              <w:t>；培养</w:t>
            </w:r>
            <w:r>
              <w:rPr>
                <w:rFonts w:hint="eastAsia" w:ascii="宋体" w:hAnsi="宋体" w:eastAsia="宋体" w:cs="宋体"/>
                <w:color w:val="000000"/>
                <w:sz w:val="18"/>
                <w:szCs w:val="18"/>
                <w:lang w:val="en-US" w:eastAsia="zh-CN"/>
              </w:rPr>
              <w:t>信息素质</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培育</w:t>
            </w:r>
            <w:r>
              <w:rPr>
                <w:rFonts w:hint="eastAsia" w:ascii="宋体" w:hAnsi="宋体" w:eastAsia="宋体" w:cs="宋体"/>
                <w:kern w:val="0"/>
                <w:sz w:val="18"/>
                <w:szCs w:val="18"/>
              </w:rPr>
              <w:t>爱国、爱家乡、爱校园</w:t>
            </w:r>
            <w:r>
              <w:rPr>
                <w:rFonts w:hint="eastAsia" w:ascii="宋体" w:hAnsi="宋体" w:eastAsia="宋体" w:cs="宋体"/>
                <w:kern w:val="0"/>
                <w:sz w:val="18"/>
                <w:szCs w:val="18"/>
                <w:lang w:val="en-US" w:eastAsia="zh-CN"/>
              </w:rPr>
              <w:t>的情怀；增强</w:t>
            </w:r>
            <w:r>
              <w:rPr>
                <w:rFonts w:hint="eastAsia" w:ascii="宋体" w:hAnsi="宋体" w:eastAsia="宋体" w:cs="宋体"/>
                <w:kern w:val="0"/>
                <w:sz w:val="18"/>
                <w:szCs w:val="18"/>
              </w:rPr>
              <w:t>网络安全意识</w:t>
            </w:r>
            <w:r>
              <w:rPr>
                <w:rFonts w:hint="eastAsia" w:ascii="宋体" w:hAnsi="宋体" w:eastAsia="宋体" w:cs="宋体"/>
                <w:color w:val="000000"/>
                <w:sz w:val="18"/>
                <w:szCs w:val="18"/>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outlineLvl w:val="9"/>
              <w:rPr>
                <w:rFonts w:hint="eastAsia" w:ascii="宋体" w:hAnsi="宋体" w:eastAsia="宋体" w:cs="宋体"/>
                <w:color w:val="000000"/>
                <w:sz w:val="18"/>
                <w:szCs w:val="18"/>
              </w:rPr>
            </w:pPr>
            <w:r>
              <w:rPr>
                <w:rFonts w:hint="eastAsia" w:ascii="宋体" w:hAnsi="宋体" w:eastAsia="宋体" w:cs="宋体"/>
                <w:b/>
                <w:color w:val="000000"/>
                <w:sz w:val="18"/>
                <w:szCs w:val="18"/>
              </w:rPr>
              <w:t>知识目标：</w:t>
            </w:r>
            <w:r>
              <w:rPr>
                <w:rFonts w:hint="eastAsia" w:ascii="宋体" w:hAnsi="宋体" w:eastAsia="宋体" w:cs="宋体"/>
                <w:color w:val="000000"/>
                <w:sz w:val="18"/>
                <w:szCs w:val="18"/>
              </w:rPr>
              <w:t>掌握对计算机系统的组成、原理，同时能够安全地使用；学会对Windows 7操作系统的基本使用方法和应用；熟练掌握Office 2016办公软件的基本特点及使用方法；了解多媒体、网络和Internet的基本知识。</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color w:val="000000"/>
                <w:sz w:val="18"/>
                <w:szCs w:val="18"/>
              </w:rPr>
              <w:t>能力目标：</w:t>
            </w:r>
            <w:r>
              <w:rPr>
                <w:rFonts w:hint="eastAsia" w:ascii="宋体" w:hAnsi="宋体" w:eastAsia="宋体" w:cs="宋体"/>
                <w:bCs/>
                <w:color w:val="000000"/>
                <w:sz w:val="18"/>
                <w:szCs w:val="18"/>
              </w:rPr>
              <w:t>能</w:t>
            </w:r>
            <w:r>
              <w:rPr>
                <w:rFonts w:hint="eastAsia" w:ascii="宋体" w:hAnsi="宋体" w:eastAsia="宋体" w:cs="宋体"/>
                <w:color w:val="000000"/>
                <w:sz w:val="18"/>
                <w:szCs w:val="18"/>
              </w:rPr>
              <w:t>安全使用计算机系统，能快速录入文字；能熟练操作Windows 7文件操作能力；能基本维护微型计算机系统；能安装Office 2016软件和使用Word、Excel、PowerPoint等软件；能利用因特网搜索信息和收发电子邮件。</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kern w:val="0"/>
                <w:sz w:val="18"/>
                <w:szCs w:val="18"/>
              </w:rPr>
              <w:t>计算机基础知识</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Windows 7操作系统</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Office 2016应用</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计算机网络基础知识和Internet的应用</w:t>
            </w:r>
            <w:r>
              <w:rPr>
                <w:rFonts w:hint="eastAsia" w:ascii="宋体" w:hAnsi="宋体" w:eastAsia="宋体" w:cs="宋体"/>
                <w:kern w:val="0"/>
                <w:sz w:val="18"/>
                <w:szCs w:val="18"/>
                <w:lang w:eastAsia="zh-CN"/>
              </w:rPr>
              <w:t>。</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b w:val="0"/>
                <w:bCs w:val="0"/>
                <w:sz w:val="18"/>
                <w:szCs w:val="18"/>
                <w:vertAlign w:val="baseline"/>
                <w:lang w:val="en-US" w:eastAsia="zh-CN"/>
              </w:rPr>
              <w:t>：精通Windows 7操作系统和Office 2016办公软件，注重学生学习方法和信息化学习能力培养。</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color w:val="000000"/>
                <w:sz w:val="18"/>
                <w:szCs w:val="18"/>
              </w:rPr>
              <w:t>过程性考核成绩（60%）+ 终结性考核成绩（40%）</w:t>
            </w:r>
            <w:r>
              <w:rPr>
                <w:rFonts w:hint="eastAsia" w:ascii="宋体" w:hAnsi="宋体" w:eastAsia="宋体" w:cs="宋体"/>
                <w:color w:val="000000"/>
                <w:sz w:val="18"/>
                <w:szCs w:val="18"/>
                <w:lang w:eastAsia="zh-CN"/>
              </w:rPr>
              <w:t>。</w:t>
            </w:r>
          </w:p>
        </w:tc>
        <w:tc>
          <w:tcPr>
            <w:tcW w:w="2683"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eastAsia="宋体"/>
                <w:sz w:val="18"/>
                <w:szCs w:val="18"/>
                <w:lang w:eastAsia="zh-CN"/>
              </w:rPr>
            </w:pPr>
            <w:r>
              <w:rPr>
                <w:rFonts w:hint="eastAsia"/>
                <w:b/>
                <w:bCs/>
                <w:sz w:val="18"/>
                <w:szCs w:val="18"/>
              </w:rPr>
              <w:t>思政元素</w:t>
            </w:r>
            <w:r>
              <w:rPr>
                <w:rFonts w:hint="eastAsia"/>
                <w:b/>
                <w:bCs/>
                <w:sz w:val="18"/>
                <w:szCs w:val="18"/>
                <w:lang w:eastAsia="zh-CN"/>
              </w:rPr>
              <w:t>：</w:t>
            </w:r>
            <w:r>
              <w:rPr>
                <w:rFonts w:hint="eastAsia" w:ascii="宋体" w:hAnsi="宋体" w:eastAsia="宋体" w:cs="宋体"/>
                <w:kern w:val="0"/>
                <w:sz w:val="18"/>
                <w:szCs w:val="18"/>
              </w:rPr>
              <w:t>中国科技创新技术的飞速发展，民族自豪感，敬业精神</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政治意识，大国荣誉感</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匠心，</w:t>
            </w:r>
            <w:r>
              <w:rPr>
                <w:rFonts w:hint="eastAsia" w:ascii="宋体" w:hAnsi="宋体" w:eastAsia="宋体" w:cs="宋体"/>
                <w:kern w:val="0"/>
                <w:sz w:val="18"/>
                <w:szCs w:val="18"/>
              </w:rPr>
              <w:t>爱国、爱家乡、爱校园的大爱情怀；中国速度、中国成就；网络安全意识、法制意识。</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b/>
                <w:bCs w:val="0"/>
                <w:sz w:val="18"/>
                <w:szCs w:val="18"/>
                <w:lang w:val="en-US" w:eastAsia="zh-CN"/>
              </w:rPr>
            </w:pPr>
            <w:r>
              <w:rPr>
                <w:rFonts w:hint="eastAsia" w:ascii="宋体" w:hAnsi="宋体" w:eastAsia="宋体" w:cs="宋体"/>
                <w:b/>
                <w:bCs w:val="0"/>
                <w:sz w:val="18"/>
                <w:szCs w:val="18"/>
              </w:rPr>
              <w:t>思政融入方法</w:t>
            </w:r>
            <w:r>
              <w:rPr>
                <w:rFonts w:hint="eastAsia" w:cs="宋体"/>
                <w:b/>
                <w:bCs w:val="0"/>
                <w:sz w:val="18"/>
                <w:szCs w:val="18"/>
                <w:lang w:eastAsia="zh-CN"/>
              </w:rPr>
              <w:t>：</w:t>
            </w:r>
            <w:r>
              <w:rPr>
                <w:rFonts w:hint="eastAsia" w:ascii="宋体" w:hAnsi="宋体" w:eastAsia="宋体" w:cs="宋体"/>
                <w:kern w:val="0"/>
                <w:sz w:val="18"/>
                <w:szCs w:val="18"/>
              </w:rPr>
              <w:t>讲授</w:t>
            </w:r>
            <w:r>
              <w:rPr>
                <w:rFonts w:hint="eastAsia" w:cs="宋体"/>
                <w:kern w:val="0"/>
                <w:sz w:val="18"/>
                <w:szCs w:val="18"/>
                <w:lang w:eastAsia="zh-CN"/>
              </w:rPr>
              <w:t>、</w:t>
            </w:r>
            <w:r>
              <w:rPr>
                <w:rFonts w:hint="eastAsia" w:ascii="宋体" w:hAnsi="宋体" w:eastAsia="宋体" w:cs="宋体"/>
                <w:kern w:val="0"/>
                <w:sz w:val="18"/>
                <w:szCs w:val="18"/>
              </w:rPr>
              <w:t>“学习强国”文章打字训练</w:t>
            </w:r>
            <w:r>
              <w:rPr>
                <w:rFonts w:hint="eastAsia" w:cs="宋体"/>
                <w:kern w:val="0"/>
                <w:sz w:val="18"/>
                <w:szCs w:val="18"/>
                <w:lang w:eastAsia="zh-CN"/>
              </w:rPr>
              <w:t>，</w:t>
            </w:r>
            <w:r>
              <w:rPr>
                <w:rFonts w:hint="eastAsia" w:ascii="宋体" w:hAnsi="宋体" w:eastAsia="宋体" w:cs="宋体"/>
                <w:kern w:val="0"/>
                <w:sz w:val="18"/>
                <w:szCs w:val="18"/>
              </w:rPr>
              <w:t>实训素材</w:t>
            </w:r>
            <w:r>
              <w:rPr>
                <w:rFonts w:hint="eastAsia" w:cs="宋体"/>
                <w:kern w:val="0"/>
                <w:sz w:val="18"/>
                <w:szCs w:val="18"/>
                <w:lang w:eastAsia="zh-CN"/>
              </w:rPr>
              <w:t>，</w:t>
            </w:r>
            <w:r>
              <w:rPr>
                <w:rFonts w:hint="eastAsia" w:ascii="宋体" w:hAnsi="宋体" w:eastAsia="宋体" w:cs="宋体"/>
                <w:kern w:val="0"/>
                <w:sz w:val="18"/>
                <w:szCs w:val="18"/>
              </w:rPr>
              <w:t>《厉害了，我的国》的电影片段项目载体</w:t>
            </w:r>
            <w:r>
              <w:rPr>
                <w:rFonts w:hint="eastAsia" w:cs="宋体"/>
                <w:kern w:val="0"/>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color w:val="auto"/>
                <w:sz w:val="18"/>
                <w:szCs w:val="18"/>
                <w:lang w:eastAsia="zh-CN"/>
              </w:rPr>
            </w:pPr>
            <w:r>
              <w:rPr>
                <w:rFonts w:hint="eastAsia" w:ascii="宋体" w:hAnsi="宋体" w:eastAsia="宋体" w:cs="宋体"/>
                <w:b w:val="0"/>
                <w:bCs w:val="0"/>
                <w:color w:val="auto"/>
                <w:sz w:val="18"/>
                <w:szCs w:val="18"/>
              </w:rPr>
              <w:t>创新思维与方法</w:t>
            </w:r>
          </w:p>
        </w:tc>
        <w:tc>
          <w:tcPr>
            <w:tcW w:w="4665"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lang w:val="en-US" w:eastAsia="zh-CN"/>
              </w:rPr>
            </w:pPr>
            <w:r>
              <w:rPr>
                <w:rFonts w:hint="eastAsia" w:ascii="宋体" w:hAnsi="宋体" w:eastAsia="宋体" w:cs="宋体"/>
                <w:b/>
                <w:sz w:val="18"/>
                <w:szCs w:val="18"/>
              </w:rPr>
              <w:t>素质目标：</w:t>
            </w:r>
            <w:r>
              <w:rPr>
                <w:rFonts w:hint="eastAsia" w:ascii="宋体" w:hAnsi="宋体" w:eastAsia="宋体" w:cs="宋体"/>
                <w:b w:val="0"/>
                <w:bCs/>
                <w:sz w:val="18"/>
                <w:szCs w:val="18"/>
                <w:lang w:val="en-US" w:eastAsia="zh-CN"/>
              </w:rPr>
              <w:t>培养</w:t>
            </w:r>
            <w:r>
              <w:rPr>
                <w:rFonts w:hint="eastAsia" w:ascii="宋体" w:hAnsi="宋体" w:eastAsia="宋体" w:cs="宋体"/>
                <w:sz w:val="18"/>
                <w:szCs w:val="18"/>
              </w:rPr>
              <w:t>创新</w:t>
            </w:r>
            <w:r>
              <w:rPr>
                <w:rFonts w:hint="eastAsia" w:ascii="宋体" w:hAnsi="宋体" w:eastAsia="宋体" w:cs="宋体"/>
                <w:sz w:val="18"/>
                <w:szCs w:val="18"/>
                <w:lang w:val="en-US" w:eastAsia="zh-CN"/>
              </w:rPr>
              <w:t>精神</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科学精神、</w:t>
            </w:r>
            <w:r>
              <w:rPr>
                <w:rFonts w:hint="eastAsia" w:ascii="宋体" w:hAnsi="宋体" w:eastAsia="宋体" w:cs="宋体"/>
                <w:sz w:val="18"/>
                <w:szCs w:val="18"/>
              </w:rPr>
              <w:t>工匠精神</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增强团队合作意识、法制意识、标准规范意识；</w:t>
            </w:r>
            <w:r>
              <w:rPr>
                <w:rFonts w:hint="eastAsia" w:ascii="宋体" w:hAnsi="宋体" w:eastAsia="宋体" w:cs="宋体"/>
                <w:sz w:val="18"/>
                <w:szCs w:val="18"/>
              </w:rPr>
              <w:t>树立文化自信</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践行</w:t>
            </w:r>
            <w:r>
              <w:rPr>
                <w:rFonts w:hint="eastAsia" w:ascii="宋体" w:hAnsi="宋体" w:eastAsia="宋体" w:cs="宋体"/>
                <w:sz w:val="18"/>
                <w:szCs w:val="18"/>
              </w:rPr>
              <w:t>核心价值观，增强社会责任感</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提升自主学习能力</w:t>
            </w:r>
            <w:r>
              <w:rPr>
                <w:rFonts w:hint="eastAsia" w:ascii="宋体" w:hAnsi="宋体" w:eastAsia="宋体" w:cs="宋体"/>
                <w:sz w:val="18"/>
                <w:szCs w:val="18"/>
                <w:lang w:eastAsia="zh-CN"/>
              </w:rPr>
              <w:t>。</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sz w:val="18"/>
                <w:szCs w:val="18"/>
              </w:rPr>
            </w:pPr>
            <w:r>
              <w:rPr>
                <w:rFonts w:hint="eastAsia" w:ascii="宋体" w:hAnsi="宋体" w:eastAsia="宋体" w:cs="宋体"/>
                <w:b/>
                <w:sz w:val="18"/>
                <w:szCs w:val="18"/>
              </w:rPr>
              <w:t>知识目标：</w:t>
            </w:r>
            <w:r>
              <w:rPr>
                <w:rFonts w:hint="eastAsia" w:ascii="宋体" w:hAnsi="宋体" w:eastAsia="宋体" w:cs="宋体"/>
                <w:sz w:val="18"/>
                <w:szCs w:val="18"/>
              </w:rPr>
              <w:t>认知创新的概念、思维及方法；了解创新与创业的关系；掌握设计思维的内涵及步骤；熟悉创业大赛</w:t>
            </w:r>
            <w:r>
              <w:rPr>
                <w:rFonts w:hint="eastAsia" w:ascii="宋体" w:hAnsi="宋体" w:eastAsia="宋体" w:cs="宋体"/>
                <w:bCs/>
                <w:sz w:val="18"/>
                <w:szCs w:val="18"/>
              </w:rPr>
              <w:t>项目计划书的撰写方法</w:t>
            </w:r>
            <w:r>
              <w:rPr>
                <w:rFonts w:hint="eastAsia" w:ascii="宋体" w:hAnsi="宋体" w:eastAsia="宋体" w:cs="宋体"/>
                <w:sz w:val="18"/>
                <w:szCs w:val="18"/>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color w:val="000000"/>
                <w:sz w:val="18"/>
                <w:szCs w:val="18"/>
              </w:rPr>
            </w:pPr>
            <w:r>
              <w:rPr>
                <w:rFonts w:hint="eastAsia" w:ascii="宋体" w:hAnsi="宋体" w:eastAsia="宋体" w:cs="宋体"/>
                <w:b/>
                <w:sz w:val="18"/>
                <w:szCs w:val="18"/>
              </w:rPr>
              <w:t>能力目标：</w:t>
            </w:r>
            <w:r>
              <w:rPr>
                <w:rFonts w:hint="eastAsia" w:ascii="宋体" w:hAnsi="宋体" w:eastAsia="宋体" w:cs="宋体"/>
                <w:sz w:val="18"/>
                <w:szCs w:val="18"/>
              </w:rPr>
              <w:t>能够运用创新思维方法</w:t>
            </w:r>
            <w:r>
              <w:rPr>
                <w:rFonts w:hint="eastAsia" w:ascii="宋体" w:hAnsi="宋体" w:eastAsia="宋体" w:cs="宋体"/>
                <w:sz w:val="18"/>
                <w:szCs w:val="18"/>
                <w:lang w:val="en-US" w:eastAsia="zh-CN"/>
              </w:rPr>
              <w:t>进行项目设计</w:t>
            </w:r>
            <w:r>
              <w:rPr>
                <w:rFonts w:hint="eastAsia" w:ascii="宋体" w:hAnsi="宋体" w:eastAsia="宋体" w:cs="宋体"/>
                <w:sz w:val="18"/>
                <w:szCs w:val="18"/>
              </w:rPr>
              <w:t>；能够组建创业团队，撰写创业大赛项目计划书，并进行可视化商业呈现。</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主要包括</w:t>
            </w:r>
            <w:r>
              <w:rPr>
                <w:rFonts w:hint="eastAsia" w:ascii="宋体" w:hAnsi="宋体" w:eastAsia="宋体" w:cs="宋体"/>
                <w:bCs/>
                <w:sz w:val="18"/>
                <w:szCs w:val="18"/>
              </w:rPr>
              <w:t>创新与创业的关系；创业思维；自我认知；创业团队</w:t>
            </w:r>
            <w:r>
              <w:rPr>
                <w:rFonts w:hint="eastAsia" w:ascii="宋体" w:hAnsi="宋体" w:eastAsia="宋体" w:cs="宋体"/>
                <w:bCs/>
                <w:sz w:val="18"/>
                <w:szCs w:val="18"/>
                <w:lang w:eastAsia="zh-CN"/>
              </w:rPr>
              <w:t>；</w:t>
            </w:r>
            <w:r>
              <w:rPr>
                <w:rFonts w:hint="eastAsia" w:ascii="宋体" w:hAnsi="宋体" w:eastAsia="宋体" w:cs="宋体"/>
                <w:bCs/>
                <w:sz w:val="18"/>
                <w:szCs w:val="18"/>
              </w:rPr>
              <w:t>设计思维；需求理解；问题定义；创意方案；原型制作；用户测试</w:t>
            </w:r>
            <w:r>
              <w:rPr>
                <w:rFonts w:hint="eastAsia" w:ascii="宋体" w:hAnsi="宋体" w:eastAsia="宋体" w:cs="宋体"/>
                <w:bCs/>
                <w:sz w:val="18"/>
                <w:szCs w:val="18"/>
                <w:lang w:eastAsia="zh-CN"/>
              </w:rPr>
              <w:t>；</w:t>
            </w:r>
            <w:r>
              <w:rPr>
                <w:rFonts w:hint="eastAsia" w:ascii="宋体" w:hAnsi="宋体" w:eastAsia="宋体" w:cs="宋体"/>
                <w:bCs/>
                <w:sz w:val="18"/>
                <w:szCs w:val="18"/>
              </w:rPr>
              <w:t>商业呈现；商业模式；大赛项目申报书的撰写与路演。</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vertAlign w:val="baseline"/>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sz w:val="18"/>
                <w:szCs w:val="18"/>
              </w:rPr>
              <w:t>具有创新创业新模式培训经历；有指导创业赛事经验；精通Office软件中的Word、Excel和PowerPoint操作，具有图片简单处理能力</w:t>
            </w:r>
            <w:r>
              <w:rPr>
                <w:rFonts w:hint="eastAsia" w:ascii="宋体" w:hAnsi="宋体" w:eastAsia="宋体" w:cs="宋体"/>
                <w:sz w:val="18"/>
                <w:szCs w:val="18"/>
                <w:lang w:eastAsia="zh-CN"/>
              </w:rPr>
              <w:t>。</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color w:val="000000"/>
                <w:sz w:val="18"/>
                <w:szCs w:val="18"/>
              </w:rPr>
              <w:t>过程性考核成绩（60%）+ 终</w:t>
            </w:r>
            <w:r>
              <w:rPr>
                <w:rFonts w:hint="eastAsia" w:ascii="宋体" w:hAnsi="宋体" w:eastAsia="宋体" w:cs="宋体"/>
                <w:color w:val="000000"/>
                <w:sz w:val="18"/>
                <w:szCs w:val="18"/>
                <w:lang w:val="en-US" w:eastAsia="zh-CN"/>
              </w:rPr>
              <w:t>期末考查</w:t>
            </w:r>
            <w:r>
              <w:rPr>
                <w:rFonts w:hint="eastAsia" w:ascii="宋体" w:hAnsi="宋体" w:eastAsia="宋体" w:cs="宋体"/>
                <w:color w:val="000000"/>
                <w:sz w:val="18"/>
                <w:szCs w:val="18"/>
              </w:rPr>
              <w:t>（40%）</w:t>
            </w:r>
            <w:r>
              <w:rPr>
                <w:rFonts w:hint="eastAsia" w:ascii="宋体" w:hAnsi="宋体" w:eastAsia="宋体" w:cs="宋体"/>
                <w:color w:val="000000"/>
                <w:sz w:val="18"/>
                <w:szCs w:val="18"/>
                <w:lang w:eastAsia="zh-CN"/>
              </w:rPr>
              <w:t>，</w:t>
            </w:r>
            <w:r>
              <w:rPr>
                <w:rFonts w:hint="eastAsia" w:ascii="宋体" w:hAnsi="宋体" w:eastAsia="宋体" w:cs="宋体"/>
                <w:sz w:val="18"/>
                <w:szCs w:val="18"/>
              </w:rPr>
              <w:t>突出考察学生创新思维、自主探索、项目方案撰写的职业技能以及探索创新、团队合作、精益求精的职业素质。</w:t>
            </w:r>
          </w:p>
        </w:tc>
        <w:tc>
          <w:tcPr>
            <w:tcW w:w="2683" w:type="dxa"/>
          </w:tcPr>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bCs/>
                <w:sz w:val="18"/>
                <w:szCs w:val="18"/>
              </w:rPr>
            </w:pPr>
            <w:r>
              <w:rPr>
                <w:rFonts w:hint="eastAsia" w:ascii="宋体" w:hAnsi="宋体" w:eastAsia="宋体" w:cs="宋体"/>
                <w:b/>
                <w:bCs w:val="0"/>
                <w:sz w:val="18"/>
                <w:szCs w:val="18"/>
                <w:lang w:val="en-US" w:eastAsia="zh-CN"/>
              </w:rPr>
              <w:t>思政元素：</w:t>
            </w:r>
            <w:r>
              <w:rPr>
                <w:rFonts w:hint="eastAsia" w:ascii="宋体" w:hAnsi="宋体" w:eastAsia="宋体" w:cs="宋体"/>
                <w:bCs/>
                <w:sz w:val="18"/>
                <w:szCs w:val="18"/>
              </w:rPr>
              <w:t>家国情怀；创新意识；团队协作精神。以人为本；文化自信；工匠精神。职业精神；社会责任感，核心价值观。</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bCs/>
                <w:sz w:val="18"/>
                <w:szCs w:val="18"/>
                <w:lang w:val="en-US" w:eastAsia="zh-CN"/>
              </w:rPr>
            </w:pPr>
            <w:r>
              <w:rPr>
                <w:rFonts w:hint="eastAsia" w:ascii="宋体" w:hAnsi="宋体" w:eastAsia="宋体" w:cs="宋体"/>
                <w:b/>
                <w:bCs w:val="0"/>
                <w:sz w:val="18"/>
                <w:szCs w:val="18"/>
              </w:rPr>
              <w:t>思政融入方法</w:t>
            </w:r>
            <w:r>
              <w:rPr>
                <w:rFonts w:hint="eastAsia" w:ascii="宋体" w:hAnsi="宋体" w:eastAsia="宋体" w:cs="宋体"/>
                <w:b/>
                <w:bCs w:val="0"/>
                <w:sz w:val="18"/>
                <w:szCs w:val="18"/>
                <w:lang w:eastAsia="zh-CN"/>
              </w:rPr>
              <w:t>：</w:t>
            </w:r>
            <w:r>
              <w:rPr>
                <w:rFonts w:hint="eastAsia" w:ascii="宋体" w:hAnsi="宋体" w:eastAsia="宋体" w:cs="宋体"/>
                <w:bCs/>
                <w:sz w:val="18"/>
                <w:szCs w:val="18"/>
              </w:rPr>
              <w:t>岗课融合</w:t>
            </w:r>
            <w:r>
              <w:rPr>
                <w:rFonts w:hint="eastAsia" w:ascii="宋体" w:hAnsi="宋体" w:eastAsia="宋体" w:cs="宋体"/>
                <w:bCs/>
                <w:sz w:val="18"/>
                <w:szCs w:val="18"/>
                <w:lang w:eastAsia="zh-CN"/>
              </w:rPr>
              <w:t>、</w:t>
            </w:r>
            <w:r>
              <w:rPr>
                <w:rFonts w:hint="eastAsia" w:ascii="宋体" w:hAnsi="宋体" w:eastAsia="宋体" w:cs="宋体"/>
                <w:bCs/>
                <w:sz w:val="18"/>
                <w:szCs w:val="18"/>
              </w:rPr>
              <w:t>专创融合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default" w:ascii="宋体" w:hAnsi="宋体" w:eastAsia="宋体" w:cs="宋体"/>
                <w:b/>
                <w:bCs/>
                <w:color w:val="0000FF"/>
                <w:sz w:val="18"/>
                <w:szCs w:val="18"/>
                <w:lang w:val="en-US" w:eastAsia="zh-CN"/>
              </w:rPr>
            </w:pPr>
            <w:r>
              <w:rPr>
                <w:rFonts w:hint="eastAsia" w:ascii="宋体" w:hAnsi="宋体" w:eastAsia="宋体" w:cs="宋体"/>
                <w:sz w:val="18"/>
                <w:szCs w:val="18"/>
                <w:lang w:val="en-US" w:eastAsia="zh-CN"/>
              </w:rPr>
              <w:t>口才与沟通</w:t>
            </w:r>
          </w:p>
        </w:tc>
        <w:tc>
          <w:tcPr>
            <w:tcW w:w="4665" w:type="dxa"/>
          </w:tcPr>
          <w:p>
            <w:pPr>
              <w:rPr>
                <w:rFonts w:hint="eastAsia" w:ascii="宋体" w:hAnsi="宋体" w:eastAsia="宋体" w:cs="宋体"/>
                <w:sz w:val="18"/>
                <w:szCs w:val="18"/>
              </w:rPr>
            </w:pPr>
            <w:r>
              <w:rPr>
                <w:rFonts w:hint="eastAsia" w:ascii="宋体" w:hAnsi="宋体" w:eastAsia="宋体" w:cs="宋体"/>
                <w:b/>
                <w:bCs/>
                <w:sz w:val="18"/>
                <w:szCs w:val="18"/>
                <w:vertAlign w:val="baseline"/>
                <w:lang w:val="en-US" w:eastAsia="zh-CN"/>
              </w:rPr>
              <w:t>素质目标：</w:t>
            </w:r>
            <w:r>
              <w:rPr>
                <w:rFonts w:hint="eastAsia" w:ascii="宋体" w:hAnsi="宋体" w:eastAsia="宋体" w:cs="宋体"/>
                <w:sz w:val="18"/>
                <w:szCs w:val="18"/>
                <w:lang w:val="en-US" w:eastAsia="zh-CN"/>
              </w:rPr>
              <w:t>养成</w:t>
            </w:r>
            <w:r>
              <w:rPr>
                <w:rFonts w:hint="eastAsia" w:ascii="宋体" w:hAnsi="宋体" w:eastAsia="宋体" w:cs="宋体"/>
                <w:sz w:val="18"/>
                <w:szCs w:val="18"/>
              </w:rPr>
              <w:t>乐观自信</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积极向上</w:t>
            </w:r>
            <w:r>
              <w:rPr>
                <w:rFonts w:hint="eastAsia" w:ascii="宋体" w:hAnsi="宋体" w:eastAsia="宋体" w:cs="宋体"/>
                <w:sz w:val="18"/>
                <w:szCs w:val="18"/>
              </w:rPr>
              <w:t>的</w:t>
            </w:r>
            <w:r>
              <w:rPr>
                <w:rFonts w:hint="eastAsia" w:ascii="宋体" w:hAnsi="宋体" w:eastAsia="宋体" w:cs="宋体"/>
                <w:sz w:val="18"/>
                <w:szCs w:val="18"/>
                <w:lang w:val="en-US" w:eastAsia="zh-CN"/>
              </w:rPr>
              <w:t>学习生活态度，培养</w:t>
            </w:r>
            <w:r>
              <w:rPr>
                <w:rFonts w:hint="eastAsia" w:ascii="宋体" w:hAnsi="宋体" w:eastAsia="宋体" w:cs="宋体"/>
                <w:sz w:val="18"/>
                <w:szCs w:val="18"/>
              </w:rPr>
              <w:t>良好</w:t>
            </w:r>
            <w:r>
              <w:rPr>
                <w:rFonts w:hint="eastAsia" w:ascii="宋体" w:hAnsi="宋体" w:eastAsia="宋体" w:cs="宋体"/>
                <w:sz w:val="18"/>
                <w:szCs w:val="18"/>
                <w:lang w:val="en-US" w:eastAsia="zh-CN"/>
              </w:rPr>
              <w:t>的人际交流沟通</w:t>
            </w:r>
            <w:r>
              <w:rPr>
                <w:rFonts w:hint="eastAsia" w:ascii="宋体" w:hAnsi="宋体" w:eastAsia="宋体" w:cs="宋体"/>
                <w:sz w:val="18"/>
                <w:szCs w:val="18"/>
              </w:rPr>
              <w:t>习惯</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具有较高的</w:t>
            </w:r>
            <w:r>
              <w:rPr>
                <w:rFonts w:hint="eastAsia" w:ascii="宋体" w:hAnsi="宋体" w:eastAsia="宋体" w:cs="宋体"/>
                <w:sz w:val="18"/>
                <w:szCs w:val="18"/>
              </w:rPr>
              <w:t>言语交</w:t>
            </w:r>
            <w:r>
              <w:rPr>
                <w:rFonts w:hint="eastAsia" w:ascii="宋体" w:hAnsi="宋体" w:eastAsia="宋体" w:cs="宋体"/>
                <w:sz w:val="18"/>
                <w:szCs w:val="18"/>
                <w:lang w:val="en-US" w:eastAsia="zh-CN"/>
              </w:rPr>
              <w:t>际素质；培养</w:t>
            </w:r>
            <w:r>
              <w:rPr>
                <w:rFonts w:hint="eastAsia" w:ascii="宋体" w:hAnsi="宋体" w:eastAsia="宋体" w:cs="宋体"/>
                <w:sz w:val="18"/>
                <w:szCs w:val="18"/>
              </w:rPr>
              <w:t>正确的价值观、良好的团队合作精神。</w:t>
            </w:r>
          </w:p>
          <w:p>
            <w:pPr>
              <w:keepNext w:val="0"/>
              <w:keepLines w:val="0"/>
              <w:suppressLineNumbers w:val="0"/>
              <w:spacing w:before="0" w:beforeAutospacing="0" w:after="0" w:afterAutospacing="0" w:line="240" w:lineRule="auto"/>
              <w:ind w:right="0"/>
              <w:outlineLvl w:val="9"/>
              <w:rPr>
                <w:rFonts w:hint="eastAsia" w:ascii="宋体" w:hAnsi="宋体" w:eastAsia="宋体" w:cs="宋体"/>
                <w:sz w:val="18"/>
                <w:szCs w:val="18"/>
              </w:rPr>
            </w:pPr>
            <w:r>
              <w:rPr>
                <w:rFonts w:hint="eastAsia" w:ascii="宋体" w:hAnsi="宋体" w:eastAsia="宋体" w:cs="宋体"/>
                <w:b/>
                <w:bCs/>
                <w:sz w:val="18"/>
                <w:szCs w:val="18"/>
                <w:vertAlign w:val="baseline"/>
                <w:lang w:val="en-US" w:eastAsia="zh-CN"/>
              </w:rPr>
              <w:t>知识目标：</w:t>
            </w:r>
            <w:r>
              <w:rPr>
                <w:rFonts w:hint="eastAsia" w:ascii="宋体" w:hAnsi="宋体" w:eastAsia="宋体" w:cs="宋体"/>
                <w:sz w:val="18"/>
                <w:szCs w:val="18"/>
                <w:lang w:val="en-US" w:eastAsia="zh-CN"/>
              </w:rPr>
              <w:t>了解言</w:t>
            </w:r>
            <w:r>
              <w:rPr>
                <w:rFonts w:hint="eastAsia" w:ascii="宋体" w:hAnsi="宋体" w:eastAsia="宋体" w:cs="宋体"/>
                <w:sz w:val="18"/>
                <w:szCs w:val="18"/>
              </w:rPr>
              <w:t>语交际的重要性；掌握普通话理论知识和发音、朗诵、说话技巧；</w:t>
            </w:r>
          </w:p>
          <w:p>
            <w:pPr>
              <w:rPr>
                <w:rFonts w:hint="eastAsia" w:ascii="宋体" w:hAnsi="宋体" w:eastAsia="宋体" w:cs="宋体"/>
                <w:sz w:val="18"/>
                <w:szCs w:val="18"/>
                <w:lang w:val="en-US" w:eastAsia="zh-CN"/>
              </w:rPr>
            </w:pPr>
            <w:r>
              <w:rPr>
                <w:rFonts w:hint="eastAsia" w:ascii="宋体" w:hAnsi="宋体" w:eastAsia="宋体" w:cs="宋体"/>
                <w:sz w:val="18"/>
                <w:szCs w:val="18"/>
              </w:rPr>
              <w:t>掌握有声语言、态势语言、社交语言；掌握贴近日常工作生活实践需要</w:t>
            </w:r>
            <w:r>
              <w:rPr>
                <w:rFonts w:hint="eastAsia" w:ascii="宋体" w:hAnsi="宋体" w:eastAsia="宋体" w:cs="宋体"/>
                <w:sz w:val="18"/>
                <w:szCs w:val="18"/>
                <w:lang w:val="en-US" w:eastAsia="zh-CN"/>
              </w:rPr>
              <w:t>的言语口才。</w:t>
            </w:r>
          </w:p>
          <w:p>
            <w:pPr>
              <w:rPr>
                <w:rFonts w:hint="eastAsia" w:ascii="宋体" w:hAnsi="宋体" w:eastAsia="宋体" w:cs="宋体"/>
                <w:b/>
                <w:color w:val="0000FF"/>
                <w:sz w:val="18"/>
                <w:szCs w:val="18"/>
              </w:rPr>
            </w:pPr>
            <w:r>
              <w:rPr>
                <w:rFonts w:hint="eastAsia" w:ascii="宋体" w:hAnsi="宋体" w:eastAsia="宋体" w:cs="宋体"/>
                <w:sz w:val="18"/>
                <w:szCs w:val="18"/>
                <w:lang w:val="en-US" w:eastAsia="zh-CN"/>
              </w:rPr>
              <w:t>能力目标：能用标准普通话交流表达并能有效倾听他人；能够在不同交际交往场合正确地表情达意并有效达成日常交际交往目的；能分析评价自己、他人言语活动的优劣。</w:t>
            </w:r>
          </w:p>
        </w:tc>
        <w:tc>
          <w:tcPr>
            <w:tcW w:w="2525"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color w:val="0000FF"/>
                <w:sz w:val="18"/>
                <w:szCs w:val="18"/>
                <w:vertAlign w:val="baseline"/>
                <w:lang w:val="en-US" w:eastAsia="zh-CN"/>
              </w:rPr>
            </w:pPr>
            <w:r>
              <w:rPr>
                <w:rFonts w:hint="eastAsia" w:ascii="宋体" w:hAnsi="宋体" w:eastAsia="宋体" w:cs="宋体"/>
                <w:sz w:val="18"/>
                <w:szCs w:val="18"/>
                <w:lang w:val="en-US" w:eastAsia="zh-CN"/>
              </w:rPr>
              <w:t>主要包括基础理论、训练方法；普通话；声音美化；体态语；倾听、写作、微笑、观察、说话、问答礼仪；演讲、谈判、电话、会议沟通礼仪；与同事、上级、下级沟通的技巧。</w:t>
            </w:r>
          </w:p>
        </w:tc>
        <w:tc>
          <w:tcPr>
            <w:tcW w:w="3100" w:type="dxa"/>
          </w:tcPr>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sz w:val="18"/>
                <w:szCs w:val="18"/>
                <w:vertAlign w:val="baseline"/>
                <w:lang w:val="en-US" w:eastAsia="zh-CN"/>
              </w:rPr>
            </w:pPr>
            <w:r>
              <w:rPr>
                <w:rFonts w:hint="eastAsia" w:ascii="宋体" w:hAnsi="宋体" w:eastAsia="宋体" w:cs="宋体"/>
                <w:b/>
                <w:bCs/>
                <w:sz w:val="18"/>
                <w:szCs w:val="18"/>
                <w:vertAlign w:val="baseline"/>
                <w:lang w:val="en-US" w:eastAsia="zh-CN"/>
              </w:rPr>
              <w:t>方法手段：</w:t>
            </w:r>
            <w:r>
              <w:rPr>
                <w:rFonts w:hint="eastAsia" w:ascii="宋体" w:hAnsi="宋体" w:eastAsia="宋体" w:cs="宋体"/>
                <w:b w:val="0"/>
                <w:bCs w:val="0"/>
                <w:sz w:val="18"/>
                <w:szCs w:val="18"/>
                <w:vertAlign w:val="baseline"/>
                <w:lang w:val="en-US" w:eastAsia="zh-CN"/>
              </w:rPr>
              <w:t>采用在线学习方式。</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val="0"/>
                <w:bCs w:val="0"/>
                <w:sz w:val="18"/>
                <w:szCs w:val="18"/>
                <w:vertAlign w:val="baseline"/>
                <w:lang w:val="en-US" w:eastAsia="zh-CN"/>
              </w:rPr>
            </w:pPr>
            <w:r>
              <w:rPr>
                <w:rFonts w:hint="eastAsia" w:ascii="宋体" w:hAnsi="宋体" w:eastAsia="宋体" w:cs="宋体"/>
                <w:b/>
                <w:bCs/>
                <w:sz w:val="18"/>
                <w:szCs w:val="18"/>
                <w:vertAlign w:val="baseline"/>
                <w:lang w:val="en-US" w:eastAsia="zh-CN"/>
              </w:rPr>
              <w:t>场地环境：</w:t>
            </w:r>
            <w:r>
              <w:rPr>
                <w:rFonts w:hint="eastAsia" w:ascii="宋体" w:hAnsi="宋体" w:eastAsia="宋体" w:cs="宋体"/>
                <w:b w:val="0"/>
                <w:bCs w:val="0"/>
                <w:sz w:val="18"/>
                <w:szCs w:val="18"/>
                <w:vertAlign w:val="baseline"/>
                <w:lang w:val="en-US" w:eastAsia="zh-CN"/>
              </w:rPr>
              <w:t>网络学习平台、移动终端或PC端。</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sz w:val="18"/>
                <w:szCs w:val="18"/>
                <w:lang w:val="en-US" w:eastAsia="zh-CN"/>
              </w:rPr>
            </w:pPr>
            <w:r>
              <w:rPr>
                <w:rFonts w:hint="eastAsia" w:ascii="宋体" w:hAnsi="宋体" w:eastAsia="宋体" w:cs="宋体"/>
                <w:b/>
                <w:bCs/>
                <w:sz w:val="18"/>
                <w:szCs w:val="18"/>
                <w:vertAlign w:val="baseline"/>
                <w:lang w:val="en-US" w:eastAsia="zh-CN"/>
              </w:rPr>
              <w:t>师资要求</w:t>
            </w:r>
            <w:r>
              <w:rPr>
                <w:rFonts w:hint="eastAsia" w:ascii="宋体" w:hAnsi="宋体" w:eastAsia="宋体" w:cs="宋体"/>
                <w:color w:val="0000FF"/>
                <w:sz w:val="18"/>
                <w:szCs w:val="18"/>
                <w:lang w:val="en-US" w:eastAsia="zh-CN"/>
              </w:rPr>
              <w:t>：</w:t>
            </w:r>
            <w:r>
              <w:rPr>
                <w:rFonts w:hint="eastAsia" w:ascii="宋体" w:hAnsi="宋体" w:eastAsia="宋体" w:cs="宋体"/>
                <w:sz w:val="18"/>
                <w:szCs w:val="18"/>
                <w:lang w:val="en-US" w:eastAsia="zh-CN"/>
              </w:rPr>
              <w:t>（1）1年以上的教学经验在教学过程中能开展“教学做一体化”的教学，灵活运用多种教学方法，提高教学效果。（2）普通话等级二级乙等以上。（3）具备设计基于行动导向教学法的教学应用能力。（4）具有较强的课堂驾驭能力。（5）具有良好的职业道德和责任心。</w:t>
            </w:r>
          </w:p>
          <w:p>
            <w:pPr>
              <w:keepNext w:val="0"/>
              <w:keepLines w:val="0"/>
              <w:pageBreakBefore w:val="0"/>
              <w:widowControl/>
              <w:suppressLineNumbers w:val="0"/>
              <w:kinsoku/>
              <w:wordWrap/>
              <w:overflowPunct/>
              <w:topLinePunct w:val="0"/>
              <w:bidi w:val="0"/>
              <w:adjustRightInd/>
              <w:snapToGrid/>
              <w:spacing w:line="240" w:lineRule="auto"/>
              <w:jc w:val="left"/>
              <w:textAlignment w:val="auto"/>
              <w:rPr>
                <w:rFonts w:hint="eastAsia" w:ascii="宋体" w:hAnsi="宋体" w:eastAsia="宋体" w:cs="宋体"/>
                <w:b/>
                <w:bCs/>
                <w:color w:val="0000FF"/>
                <w:sz w:val="18"/>
                <w:szCs w:val="18"/>
                <w:vertAlign w:val="baseline"/>
                <w:lang w:val="en-US" w:eastAsia="zh-CN"/>
              </w:rPr>
            </w:pPr>
            <w:r>
              <w:rPr>
                <w:rFonts w:hint="eastAsia" w:ascii="宋体" w:hAnsi="宋体" w:eastAsia="宋体" w:cs="宋体"/>
                <w:b/>
                <w:bCs/>
                <w:sz w:val="18"/>
                <w:szCs w:val="18"/>
                <w:vertAlign w:val="baseline"/>
                <w:lang w:val="en-US" w:eastAsia="zh-CN"/>
              </w:rPr>
              <w:t>考核评价</w:t>
            </w:r>
            <w:r>
              <w:rPr>
                <w:rFonts w:hint="eastAsia" w:ascii="宋体" w:hAnsi="宋体" w:eastAsia="宋体" w:cs="宋体"/>
                <w:b/>
                <w:color w:val="0000FF"/>
                <w:sz w:val="18"/>
                <w:szCs w:val="18"/>
              </w:rPr>
              <w:t>：</w:t>
            </w:r>
            <w:r>
              <w:rPr>
                <w:rFonts w:hint="eastAsia" w:ascii="宋体" w:hAnsi="宋体" w:eastAsia="宋体" w:cs="宋体"/>
                <w:sz w:val="18"/>
                <w:szCs w:val="18"/>
                <w:lang w:val="en-US" w:eastAsia="zh-CN"/>
              </w:rPr>
              <w:t>以过</w:t>
            </w:r>
            <w:r>
              <w:rPr>
                <w:rFonts w:hint="eastAsia" w:ascii="宋体" w:hAnsi="宋体" w:eastAsia="宋体" w:cs="宋体"/>
                <w:sz w:val="18"/>
                <w:szCs w:val="18"/>
              </w:rPr>
              <w:t>程性考核为主，注重考核学生的</w:t>
            </w:r>
            <w:r>
              <w:rPr>
                <w:rFonts w:hint="eastAsia" w:ascii="宋体" w:hAnsi="宋体" w:eastAsia="宋体" w:cs="宋体"/>
                <w:sz w:val="18"/>
                <w:szCs w:val="18"/>
                <w:lang w:val="en-US" w:eastAsia="zh-CN"/>
              </w:rPr>
              <w:t>实践</w:t>
            </w:r>
            <w:r>
              <w:rPr>
                <w:rFonts w:hint="eastAsia" w:ascii="宋体" w:hAnsi="宋体" w:eastAsia="宋体" w:cs="宋体"/>
                <w:sz w:val="18"/>
                <w:szCs w:val="18"/>
              </w:rPr>
              <w:t>能力，考试成绩由平时实训表现（</w:t>
            </w:r>
            <w:r>
              <w:rPr>
                <w:rFonts w:hint="eastAsia" w:ascii="宋体" w:hAnsi="宋体" w:eastAsia="宋体" w:cs="宋体"/>
                <w:sz w:val="18"/>
                <w:szCs w:val="18"/>
                <w:lang w:val="en-US" w:eastAsia="zh-CN"/>
              </w:rPr>
              <w:t>60</w:t>
            </w:r>
            <w:r>
              <w:rPr>
                <w:rFonts w:hint="eastAsia" w:ascii="宋体" w:hAnsi="宋体" w:eastAsia="宋体" w:cs="宋体"/>
                <w:sz w:val="18"/>
                <w:szCs w:val="18"/>
              </w:rPr>
              <w:t>％）和考试成绩（</w:t>
            </w:r>
            <w:r>
              <w:rPr>
                <w:rFonts w:hint="eastAsia" w:ascii="宋体" w:hAnsi="宋体" w:eastAsia="宋体" w:cs="宋体"/>
                <w:sz w:val="18"/>
                <w:szCs w:val="18"/>
                <w:lang w:val="en-US" w:eastAsia="zh-CN"/>
              </w:rPr>
              <w:t>40</w:t>
            </w:r>
            <w:r>
              <w:rPr>
                <w:rFonts w:hint="eastAsia" w:ascii="宋体" w:hAnsi="宋体" w:eastAsia="宋体" w:cs="宋体"/>
                <w:sz w:val="18"/>
                <w:szCs w:val="18"/>
              </w:rPr>
              <w:t>％）两部分构成。</w:t>
            </w:r>
          </w:p>
        </w:tc>
        <w:tc>
          <w:tcPr>
            <w:tcW w:w="2683" w:type="dxa"/>
          </w:tcPr>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宋体" w:hAnsi="宋体" w:eastAsia="宋体" w:cs="宋体"/>
                <w:kern w:val="2"/>
                <w:sz w:val="18"/>
                <w:szCs w:val="18"/>
                <w:lang w:val="en-US" w:eastAsia="zh-CN" w:bidi="ar-SA"/>
              </w:rPr>
            </w:pPr>
            <w:r>
              <w:rPr>
                <w:rFonts w:hint="eastAsia" w:ascii="宋体" w:hAnsi="宋体" w:eastAsia="宋体" w:cs="宋体"/>
                <w:b/>
                <w:bCs/>
                <w:kern w:val="2"/>
                <w:sz w:val="18"/>
                <w:szCs w:val="18"/>
                <w:vertAlign w:val="baseline"/>
                <w:lang w:val="en-US" w:eastAsia="zh-CN" w:bidi="ar-SA"/>
              </w:rPr>
              <w:t>思政元素</w:t>
            </w:r>
            <w:r>
              <w:rPr>
                <w:rFonts w:hint="eastAsia" w:cs="宋体"/>
                <w:color w:val="0000FF"/>
                <w:sz w:val="18"/>
                <w:szCs w:val="18"/>
                <w:lang w:val="en-US" w:eastAsia="zh-CN"/>
              </w:rPr>
              <w:t>：</w:t>
            </w:r>
            <w:r>
              <w:rPr>
                <w:rFonts w:hint="eastAsia" w:ascii="宋体" w:hAnsi="宋体" w:eastAsia="宋体" w:cs="宋体"/>
                <w:kern w:val="2"/>
                <w:sz w:val="18"/>
                <w:szCs w:val="18"/>
                <w:lang w:val="en-US" w:eastAsia="zh-CN" w:bidi="ar-SA"/>
              </w:rPr>
              <w:t>人生观、价值观、民族精神；责任感、使命感、文明礼貌；诚信友爱、自由平等、以人为本；道德修养、人文素养；友善、团结、职业品格。</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cs="宋体"/>
                <w:bCs/>
                <w:color w:val="0000FF"/>
                <w:sz w:val="18"/>
                <w:szCs w:val="18"/>
                <w:lang w:val="en-US" w:eastAsia="zh-CN"/>
              </w:rPr>
            </w:pPr>
            <w:r>
              <w:rPr>
                <w:rFonts w:hint="eastAsia" w:ascii="宋体" w:hAnsi="宋体" w:eastAsia="宋体" w:cs="宋体"/>
                <w:b/>
                <w:bCs/>
                <w:kern w:val="2"/>
                <w:sz w:val="18"/>
                <w:szCs w:val="18"/>
                <w:vertAlign w:val="baseline"/>
                <w:lang w:val="en-US" w:eastAsia="zh-CN" w:bidi="ar-SA"/>
              </w:rPr>
              <w:t>思政融入方法</w:t>
            </w:r>
            <w:r>
              <w:rPr>
                <w:rFonts w:hint="eastAsia" w:cs="宋体"/>
                <w:b/>
                <w:bCs w:val="0"/>
                <w:color w:val="0000FF"/>
                <w:sz w:val="18"/>
                <w:szCs w:val="18"/>
                <w:lang w:val="en-US" w:eastAsia="zh-CN"/>
              </w:rPr>
              <w:t>：</w:t>
            </w:r>
            <w:r>
              <w:rPr>
                <w:rFonts w:hint="eastAsia" w:ascii="宋体" w:hAnsi="宋体" w:eastAsia="宋体" w:cs="宋体"/>
                <w:kern w:val="2"/>
                <w:sz w:val="18"/>
                <w:szCs w:val="18"/>
                <w:lang w:val="en-US" w:eastAsia="zh-CN" w:bidi="ar-SA"/>
              </w:rPr>
              <w:t>演说，</w:t>
            </w:r>
            <w:r>
              <w:rPr>
                <w:rFonts w:hint="eastAsia" w:ascii="宋体" w:hAnsi="宋体" w:eastAsia="宋体" w:cs="宋体"/>
                <w:b w:val="0"/>
                <w:bCs w:val="0"/>
                <w:kern w:val="2"/>
                <w:sz w:val="18"/>
                <w:szCs w:val="18"/>
                <w:vertAlign w:val="baseline"/>
                <w:lang w:val="en-US" w:eastAsia="zh-CN" w:bidi="ar-SA"/>
              </w:rPr>
              <w:t>任务驱动、游戏，案例分析，角色扮演。</w:t>
            </w:r>
          </w:p>
        </w:tc>
      </w:tr>
    </w:tbl>
    <w:p>
      <w:pPr>
        <w:keepNext w:val="0"/>
        <w:keepLines w:val="0"/>
        <w:widowControl/>
        <w:suppressLineNumbers w:val="0"/>
        <w:spacing w:line="240" w:lineRule="auto"/>
        <w:jc w:val="left"/>
        <w:rPr>
          <w:rFonts w:hint="eastAsia" w:ascii="宋体" w:hAnsi="宋体" w:eastAsia="宋体" w:cs="宋体"/>
          <w:sz w:val="18"/>
          <w:szCs w:val="18"/>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pStyle w:val="2"/>
        <w:rPr>
          <w:rFonts w:hint="eastAsia"/>
          <w:lang w:val="en-US" w:eastAsia="zh-CN"/>
        </w:rPr>
      </w:pPr>
    </w:p>
    <w:p>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表3 专业基础课课程描述</w:t>
      </w:r>
    </w:p>
    <w:tbl>
      <w:tblPr>
        <w:tblStyle w:val="11"/>
        <w:tblW w:w="14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730"/>
        <w:gridCol w:w="2252"/>
        <w:gridCol w:w="257"/>
        <w:gridCol w:w="3238"/>
        <w:gridCol w:w="13"/>
        <w:gridCol w:w="72"/>
        <w:gridCol w:w="2450"/>
        <w:gridCol w:w="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 w:hRule="atLeast"/>
        </w:trPr>
        <w:tc>
          <w:tcPr>
            <w:tcW w:w="1704" w:type="dxa"/>
            <w:vAlign w:val="top"/>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课程名称</w:t>
            </w:r>
          </w:p>
        </w:tc>
        <w:tc>
          <w:tcPr>
            <w:tcW w:w="4730" w:type="dxa"/>
            <w:vAlign w:val="center"/>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教学目标</w:t>
            </w:r>
          </w:p>
        </w:tc>
        <w:tc>
          <w:tcPr>
            <w:tcW w:w="2252" w:type="dxa"/>
            <w:vAlign w:val="center"/>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主要内容</w:t>
            </w:r>
          </w:p>
        </w:tc>
        <w:tc>
          <w:tcPr>
            <w:tcW w:w="3580" w:type="dxa"/>
            <w:gridSpan w:val="4"/>
            <w:vAlign w:val="center"/>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教学要求</w:t>
            </w:r>
          </w:p>
        </w:tc>
        <w:tc>
          <w:tcPr>
            <w:tcW w:w="2450" w:type="dxa"/>
            <w:vAlign w:val="center"/>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122" w:hRule="atLeast"/>
        </w:trPr>
        <w:tc>
          <w:tcPr>
            <w:tcW w:w="1704" w:type="dxa"/>
            <w:vAlign w:val="top"/>
          </w:tcPr>
          <w:p>
            <w:pPr>
              <w:keepNext w:val="0"/>
              <w:keepLines w:val="0"/>
              <w:widowControl/>
              <w:suppressLineNumbers w:val="0"/>
              <w:jc w:val="center"/>
              <w:rPr>
                <w:rFonts w:hint="eastAsia" w:ascii="宋体" w:hAnsi="宋体" w:eastAsia="宋体" w:cs="宋体"/>
                <w:color w:val="auto"/>
                <w:sz w:val="18"/>
                <w:szCs w:val="18"/>
                <w:lang w:val="en-US"/>
              </w:rPr>
            </w:pPr>
            <w:r>
              <w:rPr>
                <w:rFonts w:hint="eastAsia" w:ascii="宋体" w:hAnsi="宋体" w:eastAsia="宋体" w:cs="宋体"/>
                <w:color w:val="auto"/>
                <w:kern w:val="0"/>
                <w:sz w:val="18"/>
                <w:szCs w:val="18"/>
                <w:lang w:val="en-US" w:eastAsia="zh-CN" w:bidi="ar"/>
              </w:rPr>
              <w:t>现代物流基础</w:t>
            </w:r>
          </w:p>
          <w:p>
            <w:pPr>
              <w:keepNext w:val="0"/>
              <w:keepLines w:val="0"/>
              <w:widowControl/>
              <w:suppressLineNumbers w:val="0"/>
              <w:spacing w:line="240" w:lineRule="auto"/>
              <w:jc w:val="center"/>
              <w:rPr>
                <w:rFonts w:hint="eastAsia" w:ascii="宋体" w:hAnsi="宋体" w:eastAsia="宋体" w:cs="宋体"/>
                <w:b w:val="0"/>
                <w:bCs w:val="0"/>
                <w:color w:val="auto"/>
                <w:sz w:val="18"/>
                <w:szCs w:val="18"/>
                <w:vertAlign w:val="baseline"/>
                <w:lang w:val="en-US" w:eastAsia="zh-CN"/>
              </w:rPr>
            </w:pPr>
          </w:p>
        </w:tc>
        <w:tc>
          <w:tcPr>
            <w:tcW w:w="4730" w:type="dxa"/>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素质目标：</w:t>
            </w:r>
            <w:r>
              <w:rPr>
                <w:rFonts w:hint="eastAsia" w:ascii="宋体" w:hAnsi="宋体" w:eastAsia="宋体" w:cs="宋体"/>
                <w:color w:val="auto"/>
                <w:kern w:val="0"/>
                <w:sz w:val="18"/>
                <w:szCs w:val="18"/>
                <w:lang w:val="en-US" w:eastAsia="zh-CN" w:bidi="ar"/>
              </w:rPr>
              <w:t xml:space="preserve">树立集成、精益、敏捷、多赢、绿色、共享的现代物流理念；培养学生有关现代物流方面的基本素质；培养学生的诚实守信品质与爱岗敬业、吃苦耐劳精神。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知识目标：</w:t>
            </w:r>
            <w:r>
              <w:rPr>
                <w:rFonts w:hint="eastAsia" w:ascii="宋体" w:hAnsi="宋体" w:eastAsia="宋体" w:cs="宋体"/>
                <w:color w:val="auto"/>
                <w:kern w:val="0"/>
                <w:sz w:val="18"/>
                <w:szCs w:val="18"/>
                <w:lang w:val="en-US" w:eastAsia="zh-CN" w:bidi="ar"/>
              </w:rPr>
              <w:t xml:space="preserve">了解物流的基本概念、物流系统、物流管理、企业物流、第三方物流、国际物流、物流金融、智慧物流和供应链等方面的基础知识；掌握现代物流活动的基本环节、基本特征和发展趋势。 </w:t>
            </w:r>
          </w:p>
          <w:p>
            <w:pPr>
              <w:keepNext w:val="0"/>
              <w:keepLines w:val="0"/>
              <w:widowControl/>
              <w:suppressLineNumbers w:val="0"/>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bCs/>
                <w:color w:val="auto"/>
                <w:kern w:val="0"/>
                <w:sz w:val="18"/>
                <w:szCs w:val="18"/>
                <w:lang w:val="en-US" w:eastAsia="zh-CN" w:bidi="ar"/>
              </w:rPr>
              <w:t>能力目标：</w:t>
            </w:r>
            <w:r>
              <w:rPr>
                <w:rFonts w:hint="eastAsia" w:ascii="宋体" w:hAnsi="宋体" w:eastAsia="宋体" w:cs="宋体"/>
                <w:color w:val="auto"/>
                <w:kern w:val="0"/>
                <w:sz w:val="18"/>
                <w:szCs w:val="18"/>
                <w:lang w:val="en-US" w:eastAsia="zh-CN" w:bidi="ar"/>
              </w:rPr>
              <w:t>能运用物流知识认识、理解物流实际问题，为进一步学习其它专业课程提供理论、方法和技能上的准备。</w:t>
            </w:r>
          </w:p>
        </w:tc>
        <w:tc>
          <w:tcPr>
            <w:tcW w:w="2252" w:type="dxa"/>
          </w:tcPr>
          <w:p>
            <w:pPr>
              <w:keepNext w:val="0"/>
              <w:keepLines w:val="0"/>
              <w:widowControl/>
              <w:suppressLineNumbers w:val="0"/>
              <w:jc w:val="left"/>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vertAlign w:val="baseline"/>
                <w:lang w:val="en-US" w:eastAsia="zh-CN"/>
              </w:rPr>
              <w:t>主要包括</w:t>
            </w:r>
            <w:r>
              <w:rPr>
                <w:rFonts w:hint="eastAsia" w:ascii="宋体" w:hAnsi="宋体" w:eastAsia="宋体" w:cs="宋体"/>
                <w:color w:val="auto"/>
                <w:kern w:val="0"/>
                <w:sz w:val="18"/>
                <w:szCs w:val="18"/>
                <w:lang w:val="en-US" w:eastAsia="zh-CN" w:bidi="ar"/>
              </w:rPr>
              <w:t>物流认知、物流系统、企业物流、第三方物流、物流管理、国际物流、物流金融、供应链管理、电子商务与物流、现代物流的发展。</w:t>
            </w:r>
          </w:p>
        </w:tc>
        <w:tc>
          <w:tcPr>
            <w:tcW w:w="3580" w:type="dxa"/>
            <w:gridSpan w:val="4"/>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rPr>
            </w:pPr>
            <w:r>
              <w:rPr>
                <w:rFonts w:hint="eastAsia" w:ascii="宋体" w:hAnsi="宋体" w:eastAsia="宋体" w:cs="宋体"/>
                <w:b/>
                <w:color w:val="auto"/>
                <w:sz w:val="18"/>
                <w:szCs w:val="18"/>
              </w:rPr>
              <w:t>方法手段：</w:t>
            </w:r>
            <w:r>
              <w:rPr>
                <w:rFonts w:hint="eastAsia" w:ascii="宋体" w:hAnsi="宋体" w:eastAsia="宋体" w:cs="宋体"/>
                <w:bCs/>
                <w:color w:val="auto"/>
                <w:sz w:val="18"/>
                <w:szCs w:val="18"/>
              </w:rPr>
              <w:t>采用在线学习方式。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rPr>
            </w:pPr>
            <w:r>
              <w:rPr>
                <w:rFonts w:hint="eastAsia" w:ascii="宋体" w:hAnsi="宋体" w:eastAsia="宋体" w:cs="宋体"/>
                <w:b/>
                <w:color w:val="auto"/>
                <w:sz w:val="18"/>
                <w:szCs w:val="18"/>
              </w:rPr>
              <w:t>场地环境：</w:t>
            </w:r>
            <w:r>
              <w:rPr>
                <w:rFonts w:hint="eastAsia" w:ascii="宋体" w:hAnsi="宋体" w:eastAsia="宋体" w:cs="宋体"/>
                <w:bCs/>
                <w:color w:val="auto"/>
                <w:sz w:val="18"/>
                <w:szCs w:val="18"/>
                <w:lang w:val="en-US" w:eastAsia="zh-CN"/>
              </w:rPr>
              <w:t>网络学习平台、移动终端或PC端</w:t>
            </w:r>
            <w:r>
              <w:rPr>
                <w:rFonts w:hint="eastAsia" w:ascii="宋体" w:hAnsi="宋体" w:eastAsia="宋体" w:cs="宋体"/>
                <w:bCs/>
                <w:color w:val="auto"/>
                <w:sz w:val="18"/>
                <w:szCs w:val="18"/>
              </w:rPr>
              <w:t>。</w:t>
            </w:r>
          </w:p>
          <w:p>
            <w:pPr>
              <w:keepNext w:val="0"/>
              <w:keepLines w:val="0"/>
              <w:widowControl/>
              <w:suppressLineNumbers w:val="0"/>
              <w:jc w:val="left"/>
              <w:rPr>
                <w:rFonts w:hint="eastAsia" w:ascii="宋体" w:hAnsi="宋体" w:eastAsia="宋体" w:cs="宋体"/>
                <w:bCs/>
                <w:color w:val="auto"/>
                <w:sz w:val="18"/>
                <w:szCs w:val="18"/>
              </w:rPr>
            </w:pPr>
            <w:r>
              <w:rPr>
                <w:rFonts w:hint="eastAsia" w:ascii="宋体" w:hAnsi="宋体" w:eastAsia="宋体" w:cs="宋体"/>
                <w:b/>
                <w:color w:val="auto"/>
                <w:sz w:val="18"/>
                <w:szCs w:val="18"/>
              </w:rPr>
              <w:t>师资要求：</w:t>
            </w:r>
            <w:r>
              <w:rPr>
                <w:rFonts w:hint="eastAsia" w:ascii="宋体" w:hAnsi="宋体" w:eastAsia="宋体" w:cs="宋体"/>
                <w:bCs/>
                <w:color w:val="auto"/>
                <w:sz w:val="18"/>
                <w:szCs w:val="18"/>
              </w:rPr>
              <w:t>具有</w:t>
            </w:r>
            <w:r>
              <w:rPr>
                <w:rFonts w:hint="eastAsia" w:ascii="宋体" w:hAnsi="宋体" w:eastAsia="宋体" w:cs="宋体"/>
                <w:bCs/>
                <w:color w:val="auto"/>
                <w:sz w:val="18"/>
                <w:szCs w:val="18"/>
                <w:lang w:val="en-US" w:eastAsia="zh-CN"/>
              </w:rPr>
              <w:t>物流管理相关专业硕士以上的学历，</w:t>
            </w:r>
            <w:r>
              <w:rPr>
                <w:rFonts w:hint="eastAsia" w:ascii="宋体" w:hAnsi="宋体" w:eastAsia="宋体" w:cs="宋体"/>
                <w:color w:val="auto"/>
                <w:kern w:val="0"/>
                <w:sz w:val="18"/>
                <w:szCs w:val="18"/>
                <w:lang w:val="en-US" w:eastAsia="zh-CN" w:bidi="ar"/>
              </w:rPr>
              <w:t>具有高尚的品德、扎实的物流理论基础和丰富的物流实践经验</w:t>
            </w:r>
            <w:r>
              <w:rPr>
                <w:rFonts w:hint="eastAsia" w:ascii="宋体" w:hAnsi="宋体" w:eastAsia="宋体" w:cs="宋体"/>
                <w:bCs/>
                <w:color w:val="auto"/>
                <w:sz w:val="18"/>
                <w:szCs w:val="18"/>
                <w:lang w:val="en-US" w:eastAsia="zh-CN"/>
              </w:rPr>
              <w:t xml:space="preserve"> </w:t>
            </w:r>
            <w:r>
              <w:rPr>
                <w:rFonts w:hint="eastAsia" w:ascii="宋体" w:hAnsi="宋体" w:eastAsia="宋体" w:cs="宋体"/>
                <w:bCs/>
                <w:color w:val="auto"/>
                <w:sz w:val="18"/>
                <w:szCs w:val="18"/>
              </w:rPr>
              <w:t>。</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color w:val="auto"/>
                <w:sz w:val="18"/>
                <w:szCs w:val="18"/>
              </w:rPr>
              <w:t>考核评价：</w:t>
            </w:r>
            <w:r>
              <w:rPr>
                <w:rFonts w:hint="eastAsia" w:ascii="宋体" w:hAnsi="宋体" w:eastAsia="宋体" w:cs="宋体"/>
                <w:color w:val="auto"/>
                <w:kern w:val="0"/>
                <w:sz w:val="18"/>
                <w:szCs w:val="18"/>
                <w:lang w:val="en-US" w:eastAsia="zh-CN" w:bidi="ar"/>
              </w:rPr>
              <w:t>采取形成性考核（60%）+终结性考核(40%)权重比的形式进行课程考核与评价。终结性考核采用开卷考试形式</w:t>
            </w:r>
            <w:r>
              <w:rPr>
                <w:rFonts w:hint="eastAsia" w:ascii="宋体" w:hAnsi="宋体" w:eastAsia="宋体" w:cs="宋体"/>
                <w:bCs/>
                <w:color w:val="auto"/>
                <w:sz w:val="18"/>
                <w:szCs w:val="18"/>
                <w:lang w:eastAsia="zh-CN"/>
              </w:rPr>
              <w:t>。</w:t>
            </w:r>
          </w:p>
        </w:tc>
        <w:tc>
          <w:tcPr>
            <w:tcW w:w="2450" w:type="dxa"/>
          </w:tcPr>
          <w:p>
            <w:pPr>
              <w:keepNext w:val="0"/>
              <w:keepLines w:val="0"/>
              <w:pageBreakBefore w:val="0"/>
              <w:kinsoku/>
              <w:wordWrap/>
              <w:overflowPunct/>
              <w:topLinePunct w:val="0"/>
              <w:autoSpaceDE/>
              <w:autoSpaceDN/>
              <w:bidi w:val="0"/>
              <w:adjustRightInd/>
              <w:spacing w:line="240" w:lineRule="auto"/>
              <w:ind w:left="0" w:leftChars="0" w:firstLine="0" w:firstLineChars="0"/>
              <w:textAlignment w:val="auto"/>
              <w:rPr>
                <w:rFonts w:hint="eastAsia" w:ascii="宋体" w:hAnsi="宋体" w:eastAsia="宋体" w:cs="宋体"/>
                <w:color w:val="auto"/>
                <w:sz w:val="18"/>
                <w:szCs w:val="18"/>
                <w:lang w:eastAsia="zh-CN"/>
              </w:rPr>
            </w:pPr>
            <w:r>
              <w:rPr>
                <w:rFonts w:hint="eastAsia" w:ascii="宋体" w:hAnsi="宋体" w:eastAsia="宋体" w:cs="宋体"/>
                <w:b/>
                <w:bCs/>
                <w:color w:val="auto"/>
                <w:sz w:val="18"/>
                <w:szCs w:val="18"/>
                <w:vertAlign w:val="baseline"/>
                <w:lang w:val="en-US" w:eastAsia="zh-CN"/>
              </w:rPr>
              <w:t>思政元素：</w:t>
            </w:r>
            <w:r>
              <w:rPr>
                <w:rFonts w:hint="eastAsia" w:ascii="宋体" w:hAnsi="宋体" w:eastAsia="宋体" w:cs="宋体"/>
                <w:bCs/>
                <w:color w:val="auto"/>
                <w:sz w:val="18"/>
                <w:szCs w:val="18"/>
                <w:lang w:val="en-US" w:eastAsia="zh-CN"/>
              </w:rPr>
              <w:t>树立“法制”观念；诚信守法、态度严谨</w:t>
            </w:r>
            <w:r>
              <w:rPr>
                <w:rFonts w:hint="eastAsia" w:ascii="宋体" w:hAnsi="宋体" w:eastAsia="宋体" w:cs="宋体"/>
                <w:color w:val="auto"/>
                <w:sz w:val="18"/>
                <w:szCs w:val="18"/>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lang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vertAlign w:val="baseline"/>
                <w:lang w:val="en-US" w:eastAsia="zh-CN"/>
              </w:rPr>
              <w:t>融入方法：</w:t>
            </w:r>
            <w:r>
              <w:rPr>
                <w:rFonts w:hint="eastAsia" w:ascii="宋体" w:hAnsi="宋体" w:eastAsia="宋体" w:cs="宋体"/>
                <w:bCs/>
                <w:color w:val="auto"/>
                <w:sz w:val="18"/>
                <w:szCs w:val="18"/>
                <w:lang w:val="en-US" w:eastAsia="zh-CN"/>
              </w:rPr>
              <w:t>案例导入、流程演示</w:t>
            </w:r>
            <w:r>
              <w:rPr>
                <w:rFonts w:hint="eastAsia" w:ascii="宋体" w:hAnsi="宋体" w:eastAsia="宋体" w:cs="宋体"/>
                <w:color w:val="auto"/>
                <w:sz w:val="18"/>
                <w:szCs w:val="18"/>
                <w:lang w:eastAsia="zh-CN"/>
              </w:rPr>
              <w:t>。</w:t>
            </w:r>
          </w:p>
          <w:p>
            <w:pPr>
              <w:pStyle w:val="2"/>
              <w:spacing w:line="240" w:lineRule="auto"/>
              <w:rPr>
                <w:rFonts w:hint="eastAsia" w:ascii="宋体" w:hAnsi="宋体" w:eastAsia="宋体" w:cs="宋体"/>
                <w:color w:val="auto"/>
                <w:sz w:val="18"/>
                <w:szCs w:val="18"/>
                <w:lang w:eastAsia="zh-CN"/>
              </w:rPr>
            </w:pP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90" w:hRule="atLeast"/>
        </w:trPr>
        <w:tc>
          <w:tcPr>
            <w:tcW w:w="1704" w:type="dxa"/>
            <w:vAlign w:val="top"/>
          </w:tcPr>
          <w:p>
            <w:pPr>
              <w:keepNext w:val="0"/>
              <w:keepLines w:val="0"/>
              <w:widowControl/>
              <w:suppressLineNumbers w:val="0"/>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color w:val="auto"/>
                <w:sz w:val="18"/>
                <w:szCs w:val="18"/>
                <w:lang w:val="en-US" w:eastAsia="zh-CN"/>
              </w:rPr>
              <w:t>土木工程概论</w:t>
            </w:r>
          </w:p>
        </w:tc>
        <w:tc>
          <w:tcPr>
            <w:tcW w:w="4730" w:type="dxa"/>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素质目标：</w:t>
            </w:r>
            <w:r>
              <w:rPr>
                <w:rFonts w:hint="eastAsia" w:ascii="宋体" w:hAnsi="宋体" w:eastAsia="宋体" w:cs="宋体"/>
                <w:color w:val="auto"/>
                <w:kern w:val="0"/>
                <w:sz w:val="18"/>
                <w:szCs w:val="18"/>
                <w:lang w:val="en-US" w:eastAsia="zh-CN" w:bidi="ar"/>
              </w:rPr>
              <w:t xml:space="preserve">培养学生认真负责的工作态度和严谨细致的工作作风；团结协作的精神、安全、环保意识、高尚的职业道德情操，能自觉努力的践行社会主义核心价值观，具有深厚的爱国情感和中华民族自豪感。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知识目标：</w:t>
            </w:r>
            <w:r>
              <w:rPr>
                <w:rFonts w:hint="eastAsia" w:ascii="宋体" w:hAnsi="宋体" w:eastAsia="宋体" w:cs="宋体"/>
                <w:color w:val="auto"/>
                <w:kern w:val="0"/>
                <w:sz w:val="18"/>
                <w:szCs w:val="18"/>
                <w:lang w:val="en-US" w:eastAsia="zh-CN" w:bidi="ar"/>
              </w:rPr>
              <w:t xml:space="preserve">了解土木工程的定义、范围及基本属性；了解土木工程的发展历史、现状和发展趋势。掌握土木工程专业知识的构成、内容及学习方法。 </w:t>
            </w:r>
          </w:p>
          <w:p>
            <w:pPr>
              <w:keepNext w:val="0"/>
              <w:keepLines w:val="0"/>
              <w:widowControl/>
              <w:suppressLineNumbers w:val="0"/>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bCs/>
                <w:color w:val="auto"/>
                <w:kern w:val="0"/>
                <w:sz w:val="18"/>
                <w:szCs w:val="18"/>
                <w:lang w:val="en-US" w:eastAsia="zh-CN" w:bidi="ar"/>
              </w:rPr>
              <w:t>能力目标：</w:t>
            </w:r>
            <w:r>
              <w:rPr>
                <w:rFonts w:hint="eastAsia" w:ascii="宋体" w:hAnsi="宋体" w:eastAsia="宋体" w:cs="宋体"/>
                <w:color w:val="auto"/>
                <w:kern w:val="0"/>
                <w:sz w:val="18"/>
                <w:szCs w:val="18"/>
                <w:lang w:val="en-US" w:eastAsia="zh-CN" w:bidi="ar"/>
              </w:rPr>
              <w:t>能应用土木工程的理论和方法对一些简单的工程实际问题进行定性分析。具备从事进行土木工程以及其他有关工程实践的能力。</w:t>
            </w:r>
          </w:p>
        </w:tc>
        <w:tc>
          <w:tcPr>
            <w:tcW w:w="2252" w:type="dxa"/>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sz w:val="18"/>
                <w:szCs w:val="18"/>
                <w:vertAlign w:val="baseline"/>
                <w:lang w:val="en-US" w:eastAsia="zh-CN"/>
              </w:rPr>
              <w:t>主要包括</w:t>
            </w:r>
            <w:r>
              <w:rPr>
                <w:rFonts w:hint="eastAsia" w:ascii="宋体" w:hAnsi="宋体" w:eastAsia="宋体" w:cs="宋体"/>
                <w:color w:val="auto"/>
                <w:kern w:val="0"/>
                <w:sz w:val="18"/>
                <w:szCs w:val="18"/>
                <w:lang w:val="en-US" w:eastAsia="zh-CN" w:bidi="ar"/>
              </w:rPr>
              <w:t xml:space="preserve">土木工程的历史、现状和未来发展趋势，土木工程所涉及的工程范围，土木工程包含的主要类型和运用的主要材料，土木工程的构件和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基本结构体系，土木工程建设的程序、设计、施工及使用，建筑施工企业项目管理产生、发展，管理的内容、方法。</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p>
        </w:tc>
        <w:tc>
          <w:tcPr>
            <w:tcW w:w="3580" w:type="dxa"/>
            <w:gridSpan w:val="4"/>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lang w:val="en-US" w:eastAsia="zh-CN"/>
              </w:rPr>
            </w:pPr>
            <w:r>
              <w:rPr>
                <w:rFonts w:hint="eastAsia" w:ascii="宋体" w:hAnsi="宋体" w:eastAsia="宋体" w:cs="宋体"/>
                <w:b/>
                <w:color w:val="auto"/>
                <w:sz w:val="18"/>
                <w:szCs w:val="18"/>
              </w:rPr>
              <w:t>方法手段：</w:t>
            </w:r>
            <w:r>
              <w:rPr>
                <w:rFonts w:hint="eastAsia" w:ascii="宋体" w:hAnsi="宋体" w:eastAsia="宋体" w:cs="宋体"/>
                <w:bCs/>
                <w:color w:val="auto"/>
                <w:sz w:val="18"/>
                <w:szCs w:val="18"/>
              </w:rPr>
              <w:t>采用在线学习</w:t>
            </w:r>
            <w:r>
              <w:rPr>
                <w:rFonts w:hint="eastAsia" w:ascii="宋体" w:hAnsi="宋体" w:eastAsia="宋体" w:cs="宋体"/>
                <w:bCs/>
                <w:color w:val="auto"/>
                <w:sz w:val="18"/>
                <w:szCs w:val="18"/>
                <w:lang w:val="en-US" w:eastAsia="zh-CN"/>
              </w:rPr>
              <w:t>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rPr>
            </w:pPr>
            <w:r>
              <w:rPr>
                <w:rFonts w:hint="eastAsia" w:ascii="宋体" w:hAnsi="宋体" w:eastAsia="宋体" w:cs="宋体"/>
                <w:b/>
                <w:color w:val="auto"/>
                <w:sz w:val="18"/>
                <w:szCs w:val="18"/>
              </w:rPr>
              <w:t>场地环境：</w:t>
            </w:r>
            <w:r>
              <w:rPr>
                <w:rFonts w:hint="eastAsia" w:ascii="宋体" w:hAnsi="宋体" w:eastAsia="宋体" w:cs="宋体"/>
                <w:bCs/>
                <w:color w:val="auto"/>
                <w:sz w:val="18"/>
                <w:szCs w:val="18"/>
                <w:lang w:val="en-US" w:eastAsia="zh-CN"/>
              </w:rPr>
              <w:t>网络学习平台、移动终端或PC端</w:t>
            </w:r>
            <w:r>
              <w:rPr>
                <w:rFonts w:hint="eastAsia" w:ascii="宋体" w:hAnsi="宋体" w:eastAsia="宋体" w:cs="宋体"/>
                <w:bCs/>
                <w:color w:val="auto"/>
                <w:sz w:val="18"/>
                <w:szCs w:val="18"/>
              </w:rPr>
              <w:t>。</w:t>
            </w:r>
          </w:p>
          <w:p>
            <w:pPr>
              <w:keepNext w:val="0"/>
              <w:keepLines w:val="0"/>
              <w:widowControl/>
              <w:suppressLineNumbers w:val="0"/>
              <w:jc w:val="left"/>
              <w:rPr>
                <w:rFonts w:hint="eastAsia" w:ascii="宋体" w:hAnsi="宋体" w:eastAsia="宋体" w:cs="宋体"/>
                <w:bCs/>
                <w:color w:val="auto"/>
                <w:sz w:val="18"/>
                <w:szCs w:val="18"/>
              </w:rPr>
            </w:pPr>
            <w:r>
              <w:rPr>
                <w:rFonts w:hint="eastAsia" w:ascii="宋体" w:hAnsi="宋体" w:eastAsia="宋体" w:cs="宋体"/>
                <w:b/>
                <w:color w:val="auto"/>
                <w:sz w:val="18"/>
                <w:szCs w:val="18"/>
              </w:rPr>
              <w:t>师资要求：</w:t>
            </w:r>
            <w:r>
              <w:rPr>
                <w:rFonts w:hint="eastAsia" w:ascii="宋体" w:hAnsi="宋体" w:eastAsia="宋体" w:cs="宋体"/>
                <w:color w:val="auto"/>
                <w:kern w:val="0"/>
                <w:sz w:val="18"/>
                <w:szCs w:val="18"/>
                <w:lang w:val="en-US" w:eastAsia="zh-CN" w:bidi="ar"/>
              </w:rPr>
              <w:t>应具有高尚的品德、扎实的理论基础和较丰富的土木工程实践经验，有较强的责任心和职业认同感。</w:t>
            </w:r>
            <w:r>
              <w:rPr>
                <w:rFonts w:hint="eastAsia" w:ascii="宋体" w:hAnsi="宋体" w:eastAsia="宋体" w:cs="宋体"/>
                <w:bCs/>
                <w:color w:val="auto"/>
                <w:sz w:val="18"/>
                <w:szCs w:val="18"/>
              </w:rPr>
              <w:t>。</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color w:val="auto"/>
                <w:sz w:val="18"/>
                <w:szCs w:val="18"/>
              </w:rPr>
              <w:t>考核评价：</w:t>
            </w:r>
            <w:r>
              <w:rPr>
                <w:rFonts w:hint="eastAsia" w:ascii="宋体" w:hAnsi="宋体" w:eastAsia="宋体" w:cs="宋体"/>
                <w:bCs/>
                <w:color w:val="auto"/>
                <w:sz w:val="18"/>
                <w:szCs w:val="18"/>
              </w:rPr>
              <w:t>课程总成绩由平时成绩（</w:t>
            </w:r>
            <w:r>
              <w:rPr>
                <w:rFonts w:hint="eastAsia" w:ascii="宋体" w:hAnsi="宋体" w:eastAsia="宋体" w:cs="宋体"/>
                <w:bCs/>
                <w:color w:val="auto"/>
                <w:sz w:val="18"/>
                <w:szCs w:val="18"/>
                <w:lang w:val="en-US" w:eastAsia="zh-CN"/>
              </w:rPr>
              <w:t>6</w:t>
            </w:r>
            <w:r>
              <w:rPr>
                <w:rFonts w:hint="eastAsia" w:ascii="宋体" w:hAnsi="宋体" w:eastAsia="宋体" w:cs="宋体"/>
                <w:bCs/>
                <w:color w:val="auto"/>
                <w:sz w:val="18"/>
                <w:szCs w:val="18"/>
              </w:rPr>
              <w:t>0%），期末</w:t>
            </w:r>
            <w:r>
              <w:rPr>
                <w:rFonts w:hint="eastAsia" w:ascii="宋体" w:hAnsi="宋体" w:eastAsia="宋体" w:cs="宋体"/>
                <w:bCs/>
                <w:color w:val="auto"/>
                <w:sz w:val="18"/>
                <w:szCs w:val="18"/>
                <w:lang w:val="en-US" w:eastAsia="zh-CN"/>
              </w:rPr>
              <w:t>考核</w:t>
            </w:r>
            <w:r>
              <w:rPr>
                <w:rFonts w:hint="eastAsia" w:ascii="宋体" w:hAnsi="宋体" w:eastAsia="宋体" w:cs="宋体"/>
                <w:bCs/>
                <w:color w:val="auto"/>
                <w:sz w:val="18"/>
                <w:szCs w:val="18"/>
              </w:rPr>
              <w:t>成绩（</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0%）构成。</w:t>
            </w:r>
            <w:r>
              <w:rPr>
                <w:rFonts w:hint="eastAsia" w:ascii="宋体" w:hAnsi="宋体" w:eastAsia="宋体" w:cs="宋体"/>
                <w:bCs/>
                <w:color w:val="auto"/>
                <w:sz w:val="18"/>
                <w:szCs w:val="18"/>
                <w:lang w:val="en-US" w:eastAsia="zh-CN"/>
              </w:rPr>
              <w:t>期末</w:t>
            </w:r>
            <w:r>
              <w:rPr>
                <w:rFonts w:hint="eastAsia" w:ascii="宋体" w:hAnsi="宋体" w:eastAsia="宋体" w:cs="宋体"/>
                <w:bCs/>
                <w:color w:val="auto"/>
                <w:sz w:val="18"/>
                <w:szCs w:val="18"/>
              </w:rPr>
              <w:t>考核采用</w:t>
            </w:r>
            <w:r>
              <w:rPr>
                <w:rFonts w:hint="eastAsia" w:ascii="宋体" w:hAnsi="宋体" w:eastAsia="宋体" w:cs="宋体"/>
                <w:bCs/>
                <w:color w:val="auto"/>
                <w:sz w:val="18"/>
                <w:szCs w:val="18"/>
                <w:lang w:val="en-US" w:eastAsia="zh-CN"/>
              </w:rPr>
              <w:t>开</w:t>
            </w:r>
            <w:r>
              <w:rPr>
                <w:rFonts w:hint="eastAsia" w:ascii="宋体" w:hAnsi="宋体" w:eastAsia="宋体" w:cs="宋体"/>
                <w:bCs/>
                <w:color w:val="auto"/>
                <w:sz w:val="18"/>
                <w:szCs w:val="18"/>
              </w:rPr>
              <w:t>卷</w:t>
            </w:r>
            <w:r>
              <w:rPr>
                <w:rFonts w:hint="eastAsia" w:ascii="宋体" w:hAnsi="宋体" w:eastAsia="宋体" w:cs="宋体"/>
                <w:bCs/>
                <w:color w:val="auto"/>
                <w:sz w:val="18"/>
                <w:szCs w:val="18"/>
                <w:lang w:val="en-US" w:eastAsia="zh-CN"/>
              </w:rPr>
              <w:t>考试</w:t>
            </w:r>
            <w:r>
              <w:rPr>
                <w:rFonts w:hint="eastAsia" w:ascii="宋体" w:hAnsi="宋体" w:eastAsia="宋体" w:cs="宋体"/>
                <w:bCs/>
                <w:color w:val="auto"/>
                <w:sz w:val="18"/>
                <w:szCs w:val="18"/>
              </w:rPr>
              <w:t>形式</w:t>
            </w:r>
            <w:r>
              <w:rPr>
                <w:rFonts w:hint="eastAsia" w:ascii="宋体" w:hAnsi="宋体" w:eastAsia="宋体" w:cs="宋体"/>
                <w:bCs/>
                <w:color w:val="auto"/>
                <w:sz w:val="18"/>
                <w:szCs w:val="18"/>
                <w:lang w:eastAsia="zh-CN"/>
              </w:rPr>
              <w:t>。</w:t>
            </w:r>
          </w:p>
        </w:tc>
        <w:tc>
          <w:tcPr>
            <w:tcW w:w="2450"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sz w:val="18"/>
                <w:szCs w:val="18"/>
                <w:vertAlign w:val="baseline"/>
                <w:lang w:val="en-US" w:eastAsia="zh-CN"/>
              </w:rPr>
              <w:t>思政元素：</w:t>
            </w:r>
            <w:r>
              <w:rPr>
                <w:rFonts w:hint="eastAsia" w:ascii="宋体" w:hAnsi="宋体" w:eastAsia="宋体" w:cs="宋体"/>
                <w:color w:val="auto"/>
                <w:kern w:val="0"/>
                <w:sz w:val="18"/>
                <w:szCs w:val="18"/>
                <w:lang w:val="en-US" w:eastAsia="zh-CN" w:bidi="ar"/>
              </w:rPr>
              <w:t>中华民族自豪感，认真负责的工作态度和严谨细致的工作作风，安全、环保意识，践行社会主义核心价值观。</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shd w:val="clear" w:color="auto" w:fill="FFFFFF"/>
                <w:lang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vertAlign w:val="baseline"/>
                <w:lang w:val="en-US" w:eastAsia="zh-CN"/>
              </w:rPr>
              <w:t>融入方法：</w:t>
            </w:r>
            <w:r>
              <w:rPr>
                <w:rFonts w:hint="eastAsia" w:ascii="宋体" w:hAnsi="宋体" w:eastAsia="宋体" w:cs="宋体"/>
                <w:b w:val="0"/>
                <w:bCs w:val="0"/>
                <w:color w:val="auto"/>
                <w:sz w:val="18"/>
                <w:szCs w:val="18"/>
                <w:vertAlign w:val="baseline"/>
                <w:lang w:val="en-US" w:eastAsia="zh-CN"/>
              </w:rPr>
              <w:t>案例、讨论、热点事件</w:t>
            </w:r>
            <w:r>
              <w:rPr>
                <w:rFonts w:hint="eastAsia" w:ascii="宋体" w:hAnsi="宋体" w:eastAsia="宋体" w:cs="宋体"/>
                <w:b w:val="0"/>
                <w:bCs w:val="0"/>
                <w:color w:val="auto"/>
                <w:spacing w:val="-6"/>
                <w:sz w:val="18"/>
                <w:szCs w:val="18"/>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93" w:hRule="atLeast"/>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val="en-US" w:eastAsia="zh-CN"/>
              </w:rPr>
              <w:t>工程材料</w:t>
            </w:r>
          </w:p>
        </w:tc>
        <w:tc>
          <w:tcPr>
            <w:tcW w:w="4730" w:type="dxa"/>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素质目标：</w:t>
            </w:r>
            <w:r>
              <w:rPr>
                <w:rFonts w:hint="eastAsia" w:ascii="宋体" w:hAnsi="宋体" w:eastAsia="宋体" w:cs="宋体"/>
                <w:color w:val="auto"/>
                <w:kern w:val="0"/>
                <w:sz w:val="18"/>
                <w:szCs w:val="18"/>
                <w:lang w:val="en-US" w:eastAsia="zh-CN" w:bidi="ar"/>
              </w:rPr>
              <w:t xml:space="preserve">培养学生严谨的材料质量意识，基本的材料验收与检测的规范意识；爱岗敬业、踏实诚信的职业道德；沟通合作、创新的职业素养。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知识目标：</w:t>
            </w:r>
            <w:r>
              <w:rPr>
                <w:rFonts w:hint="eastAsia" w:ascii="宋体" w:hAnsi="宋体" w:eastAsia="宋体" w:cs="宋体"/>
                <w:color w:val="auto"/>
                <w:kern w:val="0"/>
                <w:sz w:val="18"/>
                <w:szCs w:val="18"/>
                <w:lang w:val="en-US" w:eastAsia="zh-CN" w:bidi="ar"/>
              </w:rPr>
              <w:t xml:space="preserve">了解工程材料的基本概念和性质；掌握主要材料性质，根据不同情况进行材料的选择；掌握主要的工程材料的检测方法。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能力目标：</w:t>
            </w:r>
            <w:r>
              <w:rPr>
                <w:rFonts w:hint="eastAsia" w:ascii="宋体" w:hAnsi="宋体" w:eastAsia="宋体" w:cs="宋体"/>
                <w:color w:val="auto"/>
                <w:kern w:val="0"/>
                <w:sz w:val="18"/>
                <w:szCs w:val="18"/>
                <w:lang w:val="en-US" w:eastAsia="zh-CN" w:bidi="ar"/>
              </w:rPr>
              <w:t>能正确使用检测仪器对常用建筑材料技术指标进行检测，并能够对材料质量进行准确评定；具备资料查阅、收集与整理能力，并能准确阅读常用工程材料的质量检验报告；具备分析与判断能力，并能结合工程环境及要求合理地选择、使用和管理施工现场的工程材料。</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p>
        </w:tc>
        <w:tc>
          <w:tcPr>
            <w:tcW w:w="2252" w:type="dxa"/>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主要包括土木工程材料基本性质； 水泥性能检测及应用； 混凝土性能检测及应用；  砂浆性能检测及应用； 钢筋性能检测及应用； 沥青性能检测及应用。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outlineLvl w:val="9"/>
              <w:rPr>
                <w:rFonts w:hint="eastAsia" w:ascii="宋体" w:hAnsi="宋体" w:eastAsia="宋体" w:cs="宋体"/>
                <w:color w:val="auto"/>
                <w:sz w:val="18"/>
                <w:szCs w:val="18"/>
                <w:vertAlign w:val="baseline"/>
                <w:lang w:val="en-US" w:eastAsia="zh-CN"/>
              </w:rPr>
            </w:pPr>
          </w:p>
        </w:tc>
        <w:tc>
          <w:tcPr>
            <w:tcW w:w="3580" w:type="dxa"/>
            <w:gridSpan w:val="4"/>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color w:val="auto"/>
                <w:sz w:val="18"/>
                <w:szCs w:val="18"/>
              </w:rPr>
              <w:t>方法手段：</w:t>
            </w:r>
            <w:r>
              <w:rPr>
                <w:rFonts w:hint="eastAsia" w:ascii="宋体" w:hAnsi="宋体" w:eastAsia="宋体" w:cs="宋体"/>
                <w:bCs/>
                <w:color w:val="auto"/>
                <w:sz w:val="18"/>
                <w:szCs w:val="18"/>
              </w:rPr>
              <w:t>采用在线学习</w:t>
            </w:r>
            <w:r>
              <w:rPr>
                <w:rFonts w:hint="eastAsia" w:ascii="宋体" w:hAnsi="宋体" w:eastAsia="宋体" w:cs="宋体"/>
                <w:bCs/>
                <w:color w:val="auto"/>
                <w:sz w:val="18"/>
                <w:szCs w:val="18"/>
                <w:lang w:val="en-US" w:eastAsia="zh-CN"/>
              </w:rPr>
              <w:t>和线下面授相结合的教学</w:t>
            </w:r>
            <w:r>
              <w:rPr>
                <w:rFonts w:hint="eastAsia" w:ascii="宋体" w:hAnsi="宋体" w:eastAsia="宋体" w:cs="宋体"/>
                <w:bCs/>
                <w:color w:val="auto"/>
                <w:sz w:val="18"/>
                <w:szCs w:val="18"/>
              </w:rPr>
              <w:t>方式</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lang w:val="en-US" w:eastAsia="zh-CN"/>
              </w:rPr>
              <w:t>教学中</w:t>
            </w:r>
            <w:r>
              <w:rPr>
                <w:rFonts w:hint="eastAsia" w:ascii="宋体" w:hAnsi="宋体" w:eastAsia="宋体" w:cs="宋体"/>
                <w:color w:val="auto"/>
                <w:kern w:val="0"/>
                <w:sz w:val="18"/>
                <w:szCs w:val="18"/>
                <w:lang w:val="en-US" w:eastAsia="zh-CN" w:bidi="ar"/>
              </w:rPr>
              <w:t>采用多媒体教学、课堂讨论、任务教学法、项目驱动教学法、实验法。</w:t>
            </w:r>
          </w:p>
          <w:p>
            <w:pPr>
              <w:keepNext w:val="0"/>
              <w:keepLines w:val="0"/>
              <w:widowControl/>
              <w:suppressLineNumbers w:val="0"/>
              <w:jc w:val="left"/>
              <w:rPr>
                <w:rFonts w:hint="eastAsia" w:ascii="宋体" w:hAnsi="宋体" w:eastAsia="宋体" w:cs="宋体"/>
                <w:bCs/>
                <w:color w:val="auto"/>
                <w:sz w:val="18"/>
                <w:szCs w:val="18"/>
              </w:rPr>
            </w:pPr>
            <w:r>
              <w:rPr>
                <w:rFonts w:hint="eastAsia" w:ascii="宋体" w:hAnsi="宋体" w:eastAsia="宋体" w:cs="宋体"/>
                <w:b/>
                <w:color w:val="auto"/>
                <w:sz w:val="18"/>
                <w:szCs w:val="18"/>
              </w:rPr>
              <w:t>场地环境：</w:t>
            </w:r>
            <w:r>
              <w:rPr>
                <w:rFonts w:hint="eastAsia" w:ascii="宋体" w:hAnsi="宋体" w:eastAsia="宋体" w:cs="宋体"/>
                <w:color w:val="auto"/>
                <w:kern w:val="0"/>
                <w:sz w:val="18"/>
                <w:szCs w:val="18"/>
                <w:lang w:val="en-US" w:eastAsia="zh-CN" w:bidi="ar"/>
              </w:rPr>
              <w:t>土木工程材料认知与检测实训室、</w:t>
            </w:r>
            <w:r>
              <w:rPr>
                <w:rFonts w:hint="eastAsia" w:ascii="宋体" w:hAnsi="宋体" w:eastAsia="宋体" w:cs="宋体"/>
                <w:bCs/>
                <w:color w:val="auto"/>
                <w:sz w:val="18"/>
                <w:szCs w:val="18"/>
                <w:lang w:val="en-US" w:eastAsia="zh-CN"/>
              </w:rPr>
              <w:t>网络学习平台。</w:t>
            </w:r>
          </w:p>
          <w:p>
            <w:pPr>
              <w:keepNext w:val="0"/>
              <w:keepLines w:val="0"/>
              <w:widowControl/>
              <w:suppressLineNumbers w:val="0"/>
              <w:jc w:val="left"/>
              <w:rPr>
                <w:rFonts w:hint="eastAsia" w:ascii="宋体" w:hAnsi="宋体" w:eastAsia="宋体" w:cs="宋体"/>
                <w:bCs/>
                <w:color w:val="auto"/>
                <w:sz w:val="18"/>
                <w:szCs w:val="18"/>
              </w:rPr>
            </w:pPr>
            <w:r>
              <w:rPr>
                <w:rFonts w:hint="eastAsia" w:ascii="宋体" w:hAnsi="宋体" w:eastAsia="宋体" w:cs="宋体"/>
                <w:b/>
                <w:color w:val="auto"/>
                <w:sz w:val="18"/>
                <w:szCs w:val="18"/>
              </w:rPr>
              <w:t>师资要求：</w:t>
            </w:r>
            <w:r>
              <w:rPr>
                <w:rFonts w:hint="eastAsia" w:ascii="宋体" w:hAnsi="宋体" w:eastAsia="宋体" w:cs="宋体"/>
                <w:color w:val="auto"/>
                <w:kern w:val="0"/>
                <w:sz w:val="18"/>
                <w:szCs w:val="18"/>
                <w:lang w:val="en-US" w:eastAsia="zh-CN" w:bidi="ar"/>
              </w:rPr>
              <w:t>有较高的专业理论水平；有企业实践或工作经验；有较强的责任心和职业认同感；具有创新意识。</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color w:val="auto"/>
                <w:sz w:val="18"/>
                <w:szCs w:val="18"/>
              </w:rPr>
              <w:t>考核评价：</w:t>
            </w:r>
            <w:r>
              <w:rPr>
                <w:rFonts w:hint="eastAsia" w:ascii="宋体" w:hAnsi="宋体" w:eastAsia="宋体" w:cs="宋体"/>
                <w:color w:val="auto"/>
                <w:kern w:val="0"/>
                <w:sz w:val="18"/>
                <w:szCs w:val="18"/>
                <w:lang w:val="en-US" w:eastAsia="zh-CN" w:bidi="ar"/>
              </w:rPr>
              <w:t>过程评价与项目考核相结合。平时成绩占 60%（考勤、作业、单元考试等）期末成绩占 40%。</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p>
        </w:tc>
        <w:tc>
          <w:tcPr>
            <w:tcW w:w="2450" w:type="dxa"/>
          </w:tcPr>
          <w:p>
            <w:pPr>
              <w:keepNext w:val="0"/>
              <w:keepLines w:val="0"/>
              <w:widowControl/>
              <w:suppressLineNumbers w:val="0"/>
              <w:spacing w:line="240" w:lineRule="auto"/>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思政元素：</w:t>
            </w:r>
            <w:r>
              <w:rPr>
                <w:rFonts w:hint="eastAsia" w:ascii="宋体" w:hAnsi="宋体" w:eastAsia="宋体" w:cs="宋体"/>
                <w:bCs/>
                <w:color w:val="auto"/>
                <w:sz w:val="18"/>
                <w:szCs w:val="18"/>
                <w:lang w:val="en-US" w:eastAsia="zh-CN"/>
              </w:rPr>
              <w:t>独立思考习惯、批判思维，规范意识，诚实守信、质量意识</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vertAlign w:val="baseline"/>
                <w:lang w:val="en-US" w:eastAsia="zh-CN"/>
              </w:rPr>
              <w:t>融入方法：</w:t>
            </w:r>
            <w:r>
              <w:rPr>
                <w:rFonts w:hint="eastAsia" w:ascii="宋体" w:hAnsi="宋体" w:eastAsia="宋体" w:cs="宋体"/>
                <w:b w:val="0"/>
                <w:bCs w:val="0"/>
                <w:color w:val="auto"/>
                <w:sz w:val="18"/>
                <w:szCs w:val="18"/>
                <w:vertAlign w:val="baseline"/>
                <w:lang w:val="en-US" w:eastAsia="zh-CN"/>
              </w:rPr>
              <w:t>讨论、示范讲解、典型案例、汇报调研、指标解读。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vAlign w:val="top"/>
          </w:tcPr>
          <w:p>
            <w:pPr>
              <w:keepNext w:val="0"/>
              <w:keepLines w:val="0"/>
              <w:widowControl/>
              <w:suppressLineNumbers w:val="0"/>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color w:val="auto"/>
                <w:sz w:val="18"/>
                <w:szCs w:val="18"/>
                <w:lang w:val="en-US" w:eastAsia="zh-CN"/>
              </w:rPr>
              <w:t>工程制图与CAD</w:t>
            </w:r>
          </w:p>
        </w:tc>
        <w:tc>
          <w:tcPr>
            <w:tcW w:w="4730" w:type="dxa"/>
          </w:tcPr>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素质目标：</w:t>
            </w:r>
            <w:r>
              <w:rPr>
                <w:rFonts w:hint="eastAsia" w:ascii="宋体" w:hAnsi="宋体" w:eastAsia="宋体" w:cs="宋体"/>
                <w:color w:val="auto"/>
                <w:kern w:val="0"/>
                <w:sz w:val="18"/>
                <w:szCs w:val="18"/>
                <w:lang w:val="en-US" w:eastAsia="zh-CN" w:bidi="ar"/>
              </w:rPr>
              <w:t>职业道德和敬业精神；创新、团队协作精神；责任和担当意识。</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知识目标：</w:t>
            </w:r>
            <w:r>
              <w:rPr>
                <w:rFonts w:hint="eastAsia" w:ascii="宋体" w:hAnsi="宋体" w:eastAsia="宋体" w:cs="宋体"/>
                <w:color w:val="auto"/>
                <w:kern w:val="0"/>
                <w:sz w:val="18"/>
                <w:szCs w:val="18"/>
                <w:lang w:val="en-US" w:eastAsia="zh-CN" w:bidi="ar"/>
              </w:rPr>
              <w:t>掌握使用AutoCAD软件进行计算机绘图的基本概念和基本知识；能掌握建筑平面图、网络综合布线图的计算机绘制方法。</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能力目标：</w:t>
            </w:r>
            <w:r>
              <w:rPr>
                <w:rFonts w:hint="eastAsia" w:ascii="宋体" w:hAnsi="宋体" w:eastAsia="宋体" w:cs="宋体"/>
                <w:color w:val="auto"/>
                <w:kern w:val="0"/>
                <w:sz w:val="18"/>
                <w:szCs w:val="18"/>
                <w:lang w:val="en-US" w:eastAsia="zh-CN" w:bidi="ar"/>
              </w:rPr>
              <w:t>具备AutoCAD软件的基本操作和绘图技能；提高计算机绘图的技能；具备建筑平面图和网络综合布线图的计算机读图和绘图能力。</w:t>
            </w:r>
          </w:p>
        </w:tc>
        <w:tc>
          <w:tcPr>
            <w:tcW w:w="2252" w:type="dxa"/>
          </w:tcPr>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主要包括AutoCAD中的基础知识，AutoCAD的绘图及编辑命令，AutoCAD的文字及尺寸设置，AutoCAD的图层、线型、颜色管理，AutoCAD的三维实体造型，AutoCAD的工程施工图的绘制，AutoCAD的图形打印。</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p>
        </w:tc>
        <w:tc>
          <w:tcPr>
            <w:tcW w:w="3580" w:type="dxa"/>
            <w:gridSpan w:val="4"/>
          </w:tcPr>
          <w:p>
            <w:pPr>
              <w:keepNext w:val="0"/>
              <w:keepLines w:val="0"/>
              <w:widowControl/>
              <w:suppressLineNumbers w:val="0"/>
              <w:jc w:val="left"/>
              <w:rPr>
                <w:rFonts w:hint="eastAsia" w:ascii="宋体" w:hAnsi="宋体" w:eastAsia="宋体" w:cs="宋体"/>
                <w:bCs/>
                <w:color w:val="auto"/>
                <w:sz w:val="18"/>
                <w:szCs w:val="18"/>
                <w:lang w:val="en-US" w:eastAsia="zh-CN"/>
              </w:rPr>
            </w:pPr>
            <w:r>
              <w:rPr>
                <w:rFonts w:hint="eastAsia" w:ascii="宋体" w:hAnsi="宋体" w:eastAsia="宋体" w:cs="宋体"/>
                <w:b/>
                <w:color w:val="auto"/>
                <w:sz w:val="18"/>
                <w:szCs w:val="18"/>
              </w:rPr>
              <w:t>方法手段：</w:t>
            </w:r>
            <w:r>
              <w:rPr>
                <w:rFonts w:hint="eastAsia" w:ascii="宋体" w:hAnsi="宋体" w:eastAsia="宋体" w:cs="宋体"/>
                <w:bCs/>
                <w:color w:val="auto"/>
                <w:sz w:val="18"/>
                <w:szCs w:val="18"/>
              </w:rPr>
              <w:t>采用在线学习</w:t>
            </w:r>
            <w:r>
              <w:rPr>
                <w:rFonts w:hint="eastAsia" w:ascii="宋体" w:hAnsi="宋体" w:eastAsia="宋体" w:cs="宋体"/>
                <w:bCs/>
                <w:color w:val="auto"/>
                <w:sz w:val="18"/>
                <w:szCs w:val="18"/>
                <w:lang w:val="en-US" w:eastAsia="zh-CN"/>
              </w:rPr>
              <w:t>和线下面授相结合的教学</w:t>
            </w:r>
            <w:r>
              <w:rPr>
                <w:rFonts w:hint="eastAsia" w:ascii="宋体" w:hAnsi="宋体" w:eastAsia="宋体" w:cs="宋体"/>
                <w:bCs/>
                <w:color w:val="auto"/>
                <w:sz w:val="18"/>
                <w:szCs w:val="18"/>
              </w:rPr>
              <w:t>方式。</w:t>
            </w:r>
            <w:r>
              <w:rPr>
                <w:rFonts w:hint="eastAsia" w:ascii="宋体" w:hAnsi="宋体" w:eastAsia="宋体" w:cs="宋体"/>
                <w:bCs/>
                <w:color w:val="auto"/>
                <w:sz w:val="18"/>
                <w:szCs w:val="18"/>
                <w:lang w:val="en-US" w:eastAsia="zh-CN"/>
              </w:rPr>
              <w:t>线下教学</w:t>
            </w:r>
            <w:r>
              <w:rPr>
                <w:rFonts w:hint="eastAsia" w:ascii="宋体" w:hAnsi="宋体" w:eastAsia="宋体" w:cs="宋体"/>
                <w:color w:val="auto"/>
                <w:kern w:val="0"/>
                <w:sz w:val="18"/>
                <w:szCs w:val="18"/>
                <w:lang w:val="en-US" w:eastAsia="zh-CN" w:bidi="ar"/>
              </w:rPr>
              <w:t>通过项目导向、任务驱动等教学模式以“学生为中心”组织教学活动，突出技能训练。</w:t>
            </w:r>
          </w:p>
          <w:p>
            <w:pPr>
              <w:keepNext w:val="0"/>
              <w:keepLines w:val="0"/>
              <w:widowControl/>
              <w:suppressLineNumbers w:val="0"/>
              <w:jc w:val="left"/>
              <w:rPr>
                <w:rFonts w:hint="eastAsia" w:ascii="宋体" w:hAnsi="宋体" w:eastAsia="宋体" w:cs="宋体"/>
                <w:bCs/>
                <w:color w:val="auto"/>
                <w:sz w:val="18"/>
                <w:szCs w:val="18"/>
                <w:lang w:val="en-US" w:eastAsia="zh-CN"/>
              </w:rPr>
            </w:pPr>
            <w:r>
              <w:rPr>
                <w:rFonts w:hint="eastAsia" w:ascii="宋体" w:hAnsi="宋体" w:eastAsia="宋体" w:cs="宋体"/>
                <w:b/>
                <w:color w:val="auto"/>
                <w:sz w:val="18"/>
                <w:szCs w:val="18"/>
              </w:rPr>
              <w:t>场地环境：</w:t>
            </w:r>
            <w:r>
              <w:rPr>
                <w:rFonts w:hint="eastAsia" w:ascii="宋体" w:hAnsi="宋体" w:eastAsia="宋体" w:cs="宋体"/>
                <w:color w:val="auto"/>
                <w:kern w:val="0"/>
                <w:sz w:val="18"/>
                <w:szCs w:val="18"/>
                <w:lang w:val="en-US" w:eastAsia="zh-CN" w:bidi="ar"/>
              </w:rPr>
              <w:t>多媒体教室、专业制图室</w:t>
            </w:r>
            <w:r>
              <w:rPr>
                <w:rFonts w:hint="eastAsia" w:ascii="宋体" w:hAnsi="宋体" w:eastAsia="宋体" w:cs="宋体"/>
                <w:b/>
                <w:color w:val="auto"/>
                <w:sz w:val="18"/>
                <w:szCs w:val="18"/>
                <w:lang w:val="en-US" w:eastAsia="zh-CN"/>
              </w:rPr>
              <w:t>、</w:t>
            </w:r>
            <w:r>
              <w:rPr>
                <w:rFonts w:hint="eastAsia" w:ascii="宋体" w:hAnsi="宋体" w:eastAsia="宋体" w:cs="宋体"/>
                <w:bCs/>
                <w:color w:val="auto"/>
                <w:sz w:val="18"/>
                <w:szCs w:val="18"/>
                <w:lang w:val="en-US" w:eastAsia="zh-CN"/>
              </w:rPr>
              <w:t>网络学习平台、移动终端或PC端。</w:t>
            </w:r>
          </w:p>
          <w:p>
            <w:pPr>
              <w:keepNext w:val="0"/>
              <w:keepLines w:val="0"/>
              <w:widowControl/>
              <w:suppressLineNumbers w:val="0"/>
              <w:jc w:val="left"/>
              <w:rPr>
                <w:rFonts w:hint="eastAsia" w:ascii="宋体" w:hAnsi="宋体" w:eastAsia="宋体" w:cs="宋体"/>
                <w:bCs/>
                <w:color w:val="auto"/>
                <w:sz w:val="18"/>
                <w:szCs w:val="18"/>
              </w:rPr>
            </w:pPr>
            <w:r>
              <w:rPr>
                <w:rFonts w:hint="eastAsia" w:ascii="宋体" w:hAnsi="宋体" w:eastAsia="宋体" w:cs="宋体"/>
                <w:b/>
                <w:bCs w:val="0"/>
                <w:color w:val="auto"/>
                <w:sz w:val="18"/>
                <w:szCs w:val="18"/>
                <w:lang w:val="en-US" w:eastAsia="zh-CN"/>
              </w:rPr>
              <w:t>师资要求：</w:t>
            </w:r>
            <w:r>
              <w:rPr>
                <w:rFonts w:hint="eastAsia" w:ascii="宋体" w:hAnsi="宋体" w:eastAsia="宋体" w:cs="宋体"/>
                <w:bCs/>
                <w:color w:val="auto"/>
                <w:sz w:val="18"/>
                <w:szCs w:val="18"/>
                <w:lang w:val="en-US" w:eastAsia="zh-CN"/>
              </w:rPr>
              <w:t>具有高度的责任心和职业认同感，具备中级或以上级别制图员的技能水平，</w:t>
            </w:r>
            <w:r>
              <w:rPr>
                <w:rFonts w:hint="eastAsia" w:ascii="宋体" w:hAnsi="宋体" w:eastAsia="宋体" w:cs="宋体"/>
                <w:color w:val="auto"/>
                <w:kern w:val="0"/>
                <w:sz w:val="18"/>
                <w:szCs w:val="18"/>
                <w:lang w:val="en-US" w:eastAsia="zh-CN" w:bidi="ar"/>
              </w:rPr>
              <w:t>能有效指导学生达成教学目标。</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color w:val="auto"/>
                <w:sz w:val="18"/>
                <w:szCs w:val="18"/>
              </w:rPr>
              <w:t>考核评价：</w:t>
            </w:r>
            <w:r>
              <w:rPr>
                <w:rFonts w:hint="eastAsia" w:ascii="宋体" w:hAnsi="宋体" w:eastAsia="宋体" w:cs="宋体"/>
                <w:color w:val="auto"/>
                <w:kern w:val="0"/>
                <w:sz w:val="18"/>
                <w:szCs w:val="18"/>
                <w:lang w:val="en-US" w:eastAsia="zh-CN" w:bidi="ar"/>
              </w:rPr>
              <w:t>采取形成性考核（40%）+终结性考核闭卷考试（60%），进行课程考核与评价。</w:t>
            </w:r>
          </w:p>
        </w:tc>
        <w:tc>
          <w:tcPr>
            <w:tcW w:w="2450" w:type="dxa"/>
          </w:tcPr>
          <w:p>
            <w:pPr>
              <w:keepNext w:val="0"/>
              <w:keepLines w:val="0"/>
              <w:widowControl/>
              <w:suppressLineNumbers w:val="0"/>
              <w:spacing w:line="240" w:lineRule="auto"/>
              <w:jc w:val="left"/>
              <w:rPr>
                <w:rFonts w:hint="eastAsia" w:ascii="宋体" w:hAnsi="宋体" w:eastAsia="宋体" w:cs="宋体"/>
                <w:bCs/>
                <w:color w:val="auto"/>
                <w:sz w:val="18"/>
                <w:szCs w:val="18"/>
                <w:lang w:val="en-US" w:eastAsia="zh-CN"/>
              </w:rPr>
            </w:pPr>
            <w:r>
              <w:rPr>
                <w:rFonts w:hint="eastAsia" w:ascii="宋体" w:hAnsi="宋体" w:eastAsia="宋体" w:cs="宋体"/>
                <w:b/>
                <w:bCs/>
                <w:color w:val="auto"/>
                <w:sz w:val="18"/>
                <w:szCs w:val="18"/>
                <w:vertAlign w:val="baseline"/>
                <w:lang w:val="en-US" w:eastAsia="zh-CN"/>
              </w:rPr>
              <w:t>思政元素：</w:t>
            </w:r>
            <w:r>
              <w:rPr>
                <w:rFonts w:hint="eastAsia" w:ascii="宋体" w:hAnsi="宋体" w:eastAsia="宋体" w:cs="宋体"/>
                <w:bCs/>
                <w:color w:val="auto"/>
                <w:sz w:val="18"/>
                <w:szCs w:val="18"/>
                <w:lang w:val="en-US" w:eastAsia="zh-CN"/>
              </w:rPr>
              <w:t xml:space="preserve">吃苦耐劳，团 </w:t>
            </w:r>
          </w:p>
          <w:p>
            <w:pPr>
              <w:keepNext w:val="0"/>
              <w:keepLines w:val="0"/>
              <w:widowControl/>
              <w:suppressLineNumbers w:val="0"/>
              <w:spacing w:line="240" w:lineRule="auto"/>
              <w:jc w:val="left"/>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 xml:space="preserve">结协作；精益求精，严 </w:t>
            </w:r>
          </w:p>
          <w:p>
            <w:pPr>
              <w:keepNext w:val="0"/>
              <w:keepLines w:val="0"/>
              <w:widowControl/>
              <w:suppressLineNumbers w:val="0"/>
              <w:spacing w:line="240" w:lineRule="auto"/>
              <w:jc w:val="left"/>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 xml:space="preserve">谨务实；创新创造，文 </w:t>
            </w:r>
          </w:p>
          <w:p>
            <w:pPr>
              <w:keepNext w:val="0"/>
              <w:keepLines w:val="0"/>
              <w:widowControl/>
              <w:suppressLineNumbers w:val="0"/>
              <w:spacing w:line="240" w:lineRule="auto"/>
              <w:jc w:val="left"/>
              <w:rPr>
                <w:rFonts w:hint="eastAsia" w:ascii="宋体" w:hAnsi="宋体" w:eastAsia="宋体" w:cs="宋体"/>
                <w:bCs/>
                <w:color w:val="auto"/>
                <w:sz w:val="18"/>
                <w:szCs w:val="18"/>
                <w:lang w:val="en-US" w:eastAsia="zh-CN"/>
              </w:rPr>
            </w:pPr>
            <w:r>
              <w:rPr>
                <w:rFonts w:hint="eastAsia" w:ascii="宋体" w:hAnsi="宋体" w:eastAsia="宋体" w:cs="宋体"/>
                <w:bCs/>
                <w:color w:val="auto"/>
                <w:sz w:val="18"/>
                <w:szCs w:val="18"/>
                <w:lang w:val="en-US" w:eastAsia="zh-CN"/>
              </w:rPr>
              <w:t>化传承，求同存异。</w:t>
            </w:r>
          </w:p>
          <w:p>
            <w:pPr>
              <w:keepNext w:val="0"/>
              <w:keepLines w:val="0"/>
              <w:widowControl/>
              <w:suppressLineNumbers w:val="0"/>
              <w:spacing w:line="240" w:lineRule="auto"/>
              <w:jc w:val="left"/>
              <w:rPr>
                <w:rFonts w:hint="default" w:ascii="宋体" w:hAnsi="宋体" w:eastAsia="宋体" w:cs="宋体"/>
                <w:color w:val="auto"/>
                <w:sz w:val="18"/>
                <w:szCs w:val="18"/>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vertAlign w:val="baseline"/>
                <w:lang w:val="en-US" w:eastAsia="zh-CN"/>
              </w:rPr>
              <w:t>融入方法：</w:t>
            </w:r>
            <w:r>
              <w:rPr>
                <w:rFonts w:hint="eastAsia" w:ascii="宋体" w:hAnsi="宋体" w:eastAsia="宋体" w:cs="宋体"/>
                <w:bCs/>
                <w:color w:val="auto"/>
                <w:sz w:val="18"/>
                <w:szCs w:val="18"/>
                <w:lang w:val="en-US" w:eastAsia="zh-CN"/>
              </w:rPr>
              <w:t>案例分析、示范讲解、讨论、任务设计、考核评价。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物流运筹技术</w:t>
            </w:r>
          </w:p>
          <w:p>
            <w:pPr>
              <w:keepNext w:val="0"/>
              <w:keepLines w:val="0"/>
              <w:widowControl/>
              <w:suppressLineNumbers w:val="0"/>
              <w:spacing w:line="240" w:lineRule="auto"/>
              <w:jc w:val="center"/>
              <w:rPr>
                <w:rFonts w:hint="eastAsia" w:ascii="宋体" w:hAnsi="宋体" w:eastAsia="宋体" w:cs="宋体"/>
                <w:b w:val="0"/>
                <w:bCs w:val="0"/>
                <w:color w:val="auto"/>
                <w:sz w:val="18"/>
                <w:szCs w:val="18"/>
                <w:vertAlign w:val="baseline"/>
                <w:lang w:val="en-US" w:eastAsia="zh-CN"/>
              </w:rPr>
            </w:pPr>
            <w:r>
              <w:rPr>
                <w:rFonts w:hint="eastAsia" w:ascii="宋体" w:hAnsi="宋体" w:eastAsia="宋体" w:cs="宋体"/>
                <w:color w:val="auto"/>
                <w:sz w:val="18"/>
                <w:szCs w:val="18"/>
                <w:lang w:val="en-US" w:eastAsia="zh-CN"/>
              </w:rPr>
              <w:t>与方法</w:t>
            </w:r>
          </w:p>
        </w:tc>
        <w:tc>
          <w:tcPr>
            <w:tcW w:w="4730" w:type="dxa"/>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素质目标：</w:t>
            </w:r>
            <w:r>
              <w:rPr>
                <w:rFonts w:hint="eastAsia" w:ascii="宋体" w:hAnsi="宋体" w:eastAsia="宋体" w:cs="宋体"/>
                <w:color w:val="auto"/>
                <w:kern w:val="0"/>
                <w:sz w:val="18"/>
                <w:szCs w:val="18"/>
                <w:lang w:val="en-US" w:eastAsia="zh-CN" w:bidi="ar"/>
              </w:rPr>
              <w:t xml:space="preserve">刻苦学习、积极探索；逻辑思维、理性分析、敏捷反应能力；积极应对、管理控制风险、不怕吃苦的意志和品质；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知识目标：</w:t>
            </w:r>
            <w:r>
              <w:rPr>
                <w:rFonts w:hint="eastAsia" w:ascii="宋体" w:hAnsi="宋体" w:eastAsia="宋体" w:cs="宋体"/>
                <w:color w:val="auto"/>
                <w:kern w:val="0"/>
                <w:sz w:val="18"/>
                <w:szCs w:val="18"/>
                <w:lang w:val="en-US" w:eastAsia="zh-CN" w:bidi="ar"/>
              </w:rPr>
              <w:t xml:space="preserve">了解物流运筹方法和工具的起源，理解物流运筹方法和工具对工作的作用，掌握物流预测和决策、线性规划、整数规划、路径规划等常用的物流分析和运筹模型； </w:t>
            </w:r>
          </w:p>
          <w:p>
            <w:pPr>
              <w:keepNext w:val="0"/>
              <w:keepLines w:val="0"/>
              <w:widowControl/>
              <w:suppressLineNumbers w:val="0"/>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bCs/>
                <w:color w:val="auto"/>
                <w:kern w:val="0"/>
                <w:sz w:val="18"/>
                <w:szCs w:val="18"/>
                <w:lang w:val="en-US" w:eastAsia="zh-CN" w:bidi="ar"/>
              </w:rPr>
              <w:t>能力目标：</w:t>
            </w:r>
            <w:r>
              <w:rPr>
                <w:rFonts w:hint="eastAsia" w:ascii="宋体" w:hAnsi="宋体" w:eastAsia="宋体" w:cs="宋体"/>
                <w:color w:val="auto"/>
                <w:kern w:val="0"/>
                <w:sz w:val="18"/>
                <w:szCs w:val="18"/>
                <w:lang w:val="en-US" w:eastAsia="zh-CN" w:bidi="ar"/>
              </w:rPr>
              <w:t>能正确运用物流分析和运筹学模型以及物流运筹常用的方法和工具分析物流问题；能正确地获取物流数据、建立物流模型，并用合理的方法解决问题。</w:t>
            </w:r>
          </w:p>
        </w:tc>
        <w:tc>
          <w:tcPr>
            <w:tcW w:w="2252" w:type="dxa"/>
          </w:tcPr>
          <w:p>
            <w:pPr>
              <w:keepNext w:val="0"/>
              <w:keepLines w:val="0"/>
              <w:widowControl/>
              <w:suppressLineNumbers w:val="0"/>
              <w:jc w:val="left"/>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kern w:val="0"/>
                <w:sz w:val="18"/>
                <w:szCs w:val="18"/>
                <w:lang w:val="en-US" w:eastAsia="zh-CN" w:bidi="ar"/>
              </w:rPr>
              <w:t>主要包括常用的物流运筹方法和工具，线性规划和整数规划模型的建立以及求解方法，运输路径规划方法以及路径优化方法，物流预测与决策、线性规划、整数规划以及运输路径规划。</w:t>
            </w:r>
          </w:p>
        </w:tc>
        <w:tc>
          <w:tcPr>
            <w:tcW w:w="3580" w:type="dxa"/>
            <w:gridSpan w:val="4"/>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color w:val="auto"/>
                <w:sz w:val="18"/>
                <w:szCs w:val="18"/>
              </w:rPr>
              <w:t>方法手段：</w:t>
            </w:r>
            <w:r>
              <w:rPr>
                <w:rFonts w:hint="eastAsia" w:ascii="宋体" w:hAnsi="宋体" w:eastAsia="宋体" w:cs="宋体"/>
                <w:color w:val="auto"/>
                <w:kern w:val="0"/>
                <w:sz w:val="18"/>
                <w:szCs w:val="18"/>
                <w:lang w:val="en-US" w:eastAsia="zh-CN" w:bidi="ar"/>
              </w:rPr>
              <w:t>线上教学+线下混合式学习，充分利用网络资源，促进学生自主学习；教学过程中，采取案例分析法、任务驱动法、角色模拟法等方法。</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rPr>
            </w:pPr>
            <w:r>
              <w:rPr>
                <w:rFonts w:hint="eastAsia" w:ascii="宋体" w:hAnsi="宋体" w:eastAsia="宋体" w:cs="宋体"/>
                <w:b/>
                <w:color w:val="auto"/>
                <w:sz w:val="18"/>
                <w:szCs w:val="18"/>
              </w:rPr>
              <w:t>场地环境：</w:t>
            </w:r>
            <w:r>
              <w:rPr>
                <w:rFonts w:hint="eastAsia" w:ascii="宋体" w:hAnsi="宋体" w:eastAsia="宋体" w:cs="宋体"/>
                <w:b w:val="0"/>
                <w:bCs/>
                <w:color w:val="auto"/>
                <w:sz w:val="18"/>
                <w:szCs w:val="18"/>
                <w:lang w:val="en-US" w:eastAsia="zh-CN"/>
              </w:rPr>
              <w:t>多媒体教室</w:t>
            </w:r>
            <w:r>
              <w:rPr>
                <w:rFonts w:hint="eastAsia" w:ascii="宋体" w:hAnsi="宋体" w:eastAsia="宋体" w:cs="宋体"/>
                <w:b/>
                <w:color w:val="auto"/>
                <w:sz w:val="18"/>
                <w:szCs w:val="18"/>
                <w:lang w:val="en-US" w:eastAsia="zh-CN"/>
              </w:rPr>
              <w:t>，</w:t>
            </w:r>
            <w:r>
              <w:rPr>
                <w:rFonts w:hint="eastAsia" w:ascii="宋体" w:hAnsi="宋体" w:eastAsia="宋体" w:cs="宋体"/>
                <w:bCs/>
                <w:color w:val="auto"/>
                <w:sz w:val="18"/>
                <w:szCs w:val="18"/>
                <w:lang w:val="en-US" w:eastAsia="zh-CN"/>
              </w:rPr>
              <w:t>网络学习平台、移动终端或PC端</w:t>
            </w:r>
            <w:r>
              <w:rPr>
                <w:rFonts w:hint="eastAsia" w:ascii="宋体" w:hAnsi="宋体" w:eastAsia="宋体" w:cs="宋体"/>
                <w:bCs/>
                <w:color w:val="auto"/>
                <w:sz w:val="18"/>
                <w:szCs w:val="18"/>
              </w:rPr>
              <w:t>。</w:t>
            </w:r>
          </w:p>
          <w:p>
            <w:pPr>
              <w:keepNext w:val="0"/>
              <w:keepLines w:val="0"/>
              <w:widowControl/>
              <w:suppressLineNumbers w:val="0"/>
              <w:jc w:val="left"/>
              <w:rPr>
                <w:rFonts w:hint="eastAsia" w:ascii="宋体" w:hAnsi="宋体" w:eastAsia="宋体" w:cs="宋体"/>
                <w:bCs/>
                <w:color w:val="auto"/>
                <w:sz w:val="18"/>
                <w:szCs w:val="18"/>
                <w:lang w:eastAsia="zh-CN"/>
              </w:rPr>
            </w:pPr>
            <w:r>
              <w:rPr>
                <w:rFonts w:hint="eastAsia" w:ascii="宋体" w:hAnsi="宋体" w:eastAsia="宋体" w:cs="宋体"/>
                <w:b/>
                <w:color w:val="auto"/>
                <w:sz w:val="18"/>
                <w:szCs w:val="18"/>
              </w:rPr>
              <w:t>师资要求：</w:t>
            </w:r>
            <w:r>
              <w:rPr>
                <w:rFonts w:hint="eastAsia" w:ascii="宋体" w:hAnsi="宋体" w:eastAsia="宋体" w:cs="宋体"/>
                <w:color w:val="auto"/>
                <w:kern w:val="0"/>
                <w:sz w:val="18"/>
                <w:szCs w:val="18"/>
                <w:lang w:val="en-US" w:eastAsia="zh-CN" w:bidi="ar"/>
              </w:rPr>
              <w:t>具备高度的责任感和职业认同感，具有扎实的统筹分析能力，具备一定的科研能力。</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color w:val="auto"/>
                <w:sz w:val="18"/>
                <w:szCs w:val="18"/>
              </w:rPr>
              <w:t>考核评价：</w:t>
            </w:r>
            <w:r>
              <w:rPr>
                <w:rFonts w:hint="eastAsia" w:ascii="宋体" w:hAnsi="宋体" w:eastAsia="宋体" w:cs="宋体"/>
                <w:color w:val="auto"/>
                <w:kern w:val="0"/>
                <w:sz w:val="18"/>
                <w:szCs w:val="18"/>
                <w:lang w:val="en-US" w:eastAsia="zh-CN" w:bidi="ar"/>
              </w:rPr>
              <w:t xml:space="preserve">采用多元评估体系，过程 </w:t>
            </w:r>
          </w:p>
          <w:p>
            <w:pPr>
              <w:keepNext w:val="0"/>
              <w:keepLines w:val="0"/>
              <w:widowControl/>
              <w:suppressLineNumbers w:val="0"/>
              <w:jc w:val="left"/>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kern w:val="0"/>
                <w:sz w:val="18"/>
                <w:szCs w:val="18"/>
                <w:lang w:val="en-US" w:eastAsia="zh-CN" w:bidi="ar"/>
              </w:rPr>
              <w:t>考核和结果考核相结合。</w:t>
            </w:r>
          </w:p>
        </w:tc>
        <w:tc>
          <w:tcPr>
            <w:tcW w:w="2450"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思政元素：</w:t>
            </w:r>
            <w:r>
              <w:rPr>
                <w:rFonts w:hint="eastAsia" w:ascii="宋体" w:hAnsi="宋体" w:eastAsia="宋体" w:cs="宋体"/>
                <w:b w:val="0"/>
                <w:bCs w:val="0"/>
                <w:color w:val="auto"/>
                <w:sz w:val="18"/>
                <w:szCs w:val="18"/>
                <w:vertAlign w:val="baseline"/>
                <w:lang w:val="en-US" w:eastAsia="zh-CN"/>
              </w:rPr>
              <w:t>刻苦学习、积极探索的精神，逻辑思维、理性分析、敏捷反应，积极应对、管控风险、不怕挫折的意志</w:t>
            </w:r>
            <w:r>
              <w:rPr>
                <w:rFonts w:hint="eastAsia" w:ascii="宋体" w:hAnsi="宋体" w:eastAsia="宋体" w:cs="宋体"/>
                <w:b w:val="0"/>
                <w:bCs w:val="0"/>
                <w:color w:val="auto"/>
                <w:sz w:val="18"/>
                <w:szCs w:val="18"/>
                <w:shd w:val="clear" w:color="auto" w:fill="FFFFFF"/>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shd w:val="clear" w:color="auto" w:fill="FFFFFF"/>
                <w:lang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vertAlign w:val="baseline"/>
                <w:lang w:val="en-US" w:eastAsia="zh-CN"/>
              </w:rPr>
              <w:t>融入方法：</w:t>
            </w:r>
            <w:r>
              <w:rPr>
                <w:rFonts w:hint="eastAsia" w:ascii="宋体" w:hAnsi="宋体" w:eastAsia="宋体" w:cs="宋体"/>
                <w:b w:val="0"/>
                <w:bCs w:val="0"/>
                <w:color w:val="auto"/>
                <w:sz w:val="18"/>
                <w:szCs w:val="18"/>
                <w:vertAlign w:val="baseline"/>
                <w:lang w:val="en-US" w:eastAsia="zh-CN"/>
              </w:rPr>
              <w:t>调研、讨论、案例解析、启发</w:t>
            </w:r>
            <w:r>
              <w:rPr>
                <w:rFonts w:hint="eastAsia" w:ascii="宋体" w:hAnsi="宋体" w:eastAsia="宋体" w:cs="宋体"/>
                <w:color w:val="auto"/>
                <w:spacing w:val="-6"/>
                <w:sz w:val="18"/>
                <w:szCs w:val="18"/>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shd w:val="clear" w:color="auto" w:fill="FFFFFF"/>
                <w:lang w:eastAsia="zh-CN"/>
              </w:rPr>
            </w:pP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shd w:val="clear" w:color="auto" w:fill="FFFFFF"/>
                <w:lang w:eastAsia="zh-CN"/>
              </w:rPr>
            </w:pP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物流专业英语</w:t>
            </w:r>
          </w:p>
        </w:tc>
        <w:tc>
          <w:tcPr>
            <w:tcW w:w="4730" w:type="dxa"/>
          </w:tcPr>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素质目标：</w:t>
            </w:r>
            <w:r>
              <w:rPr>
                <w:rFonts w:hint="eastAsia" w:ascii="宋体" w:hAnsi="宋体" w:eastAsia="宋体" w:cs="宋体"/>
                <w:color w:val="auto"/>
                <w:kern w:val="0"/>
                <w:sz w:val="18"/>
                <w:szCs w:val="18"/>
                <w:lang w:val="en-US" w:eastAsia="zh-CN" w:bidi="ar"/>
              </w:rPr>
              <w:t>提升学生的职业素养、创新能力、工匠精神、爱国情怀，最终实现高职院校的育人目标。</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知识目标：</w:t>
            </w:r>
            <w:r>
              <w:rPr>
                <w:rFonts w:hint="eastAsia" w:ascii="宋体" w:hAnsi="宋体" w:eastAsia="宋体" w:cs="宋体"/>
                <w:color w:val="auto"/>
                <w:kern w:val="0"/>
                <w:sz w:val="18"/>
                <w:szCs w:val="18"/>
                <w:lang w:val="en-US" w:eastAsia="zh-CN" w:bidi="ar"/>
              </w:rPr>
              <w:t>掌握一定的物流专业术语并能够用简单的英语来阐述一些物流管理的基本观念，针对物流工作进行基本的英文对话。</w:t>
            </w:r>
          </w:p>
          <w:p>
            <w:pPr>
              <w:keepNext w:val="0"/>
              <w:keepLines w:val="0"/>
              <w:widowControl/>
              <w:suppressLineNumbers w:val="0"/>
              <w:jc w:val="left"/>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能力目标：</w:t>
            </w:r>
            <w:r>
              <w:rPr>
                <w:rFonts w:hint="eastAsia" w:ascii="宋体" w:hAnsi="宋体" w:eastAsia="宋体" w:cs="宋体"/>
                <w:color w:val="auto"/>
                <w:kern w:val="0"/>
                <w:sz w:val="18"/>
                <w:szCs w:val="18"/>
                <w:lang w:val="en-US" w:eastAsia="zh-CN" w:bidi="ar"/>
              </w:rPr>
              <w:t>在工作中能够具备一定的国际思维；跟上物流国际化的趋势并胜任一些涉外的物流工作。</w:t>
            </w:r>
          </w:p>
        </w:tc>
        <w:tc>
          <w:tcPr>
            <w:tcW w:w="2252" w:type="dxa"/>
          </w:tcPr>
          <w:p>
            <w:pPr>
              <w:keepNext w:val="0"/>
              <w:keepLines w:val="0"/>
              <w:widowControl/>
              <w:suppressLineNumbers w:val="0"/>
              <w:ind w:left="180" w:hanging="180" w:hangingChars="10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主要包括Logistics，Logistics Jobs，Employment Opportunities，Basic Math，Customer Service，Supply Chain，Material Handling Equipment，Warehouse Management Systems，Distribution Centers。</w:t>
            </w:r>
          </w:p>
        </w:tc>
        <w:tc>
          <w:tcPr>
            <w:tcW w:w="3580" w:type="dxa"/>
            <w:gridSpan w:val="4"/>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lang w:val="en-US" w:eastAsia="zh-CN"/>
              </w:rPr>
            </w:pPr>
            <w:r>
              <w:rPr>
                <w:rFonts w:hint="eastAsia" w:ascii="宋体" w:hAnsi="宋体" w:eastAsia="宋体" w:cs="宋体"/>
                <w:b/>
                <w:color w:val="auto"/>
                <w:sz w:val="18"/>
                <w:szCs w:val="18"/>
              </w:rPr>
              <w:t>方法手段：</w:t>
            </w:r>
            <w:r>
              <w:rPr>
                <w:rFonts w:hint="eastAsia" w:ascii="宋体" w:hAnsi="宋体" w:eastAsia="宋体" w:cs="宋体"/>
                <w:bCs/>
                <w:color w:val="auto"/>
                <w:sz w:val="18"/>
                <w:szCs w:val="18"/>
              </w:rPr>
              <w:t>采用在线学习</w:t>
            </w:r>
            <w:r>
              <w:rPr>
                <w:rFonts w:hint="eastAsia" w:ascii="宋体" w:hAnsi="宋体" w:eastAsia="宋体" w:cs="宋体"/>
                <w:bCs/>
                <w:color w:val="auto"/>
                <w:sz w:val="18"/>
                <w:szCs w:val="18"/>
                <w:lang w:val="en-US" w:eastAsia="zh-CN"/>
              </w:rPr>
              <w:t>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rPr>
            </w:pPr>
            <w:r>
              <w:rPr>
                <w:rFonts w:hint="eastAsia" w:ascii="宋体" w:hAnsi="宋体" w:eastAsia="宋体" w:cs="宋体"/>
                <w:b/>
                <w:color w:val="auto"/>
                <w:sz w:val="18"/>
                <w:szCs w:val="18"/>
              </w:rPr>
              <w:t>场地环境：</w:t>
            </w:r>
            <w:r>
              <w:rPr>
                <w:rFonts w:hint="eastAsia" w:ascii="宋体" w:hAnsi="宋体" w:eastAsia="宋体" w:cs="宋体"/>
                <w:bCs/>
                <w:color w:val="auto"/>
                <w:sz w:val="18"/>
                <w:szCs w:val="18"/>
                <w:lang w:val="en-US" w:eastAsia="zh-CN"/>
              </w:rPr>
              <w:t>网络学习平台、移动终端或PC端</w:t>
            </w:r>
            <w:r>
              <w:rPr>
                <w:rFonts w:hint="eastAsia" w:ascii="宋体" w:hAnsi="宋体" w:eastAsia="宋体" w:cs="宋体"/>
                <w:bCs/>
                <w:color w:val="auto"/>
                <w:sz w:val="18"/>
                <w:szCs w:val="18"/>
              </w:rPr>
              <w:t>。</w:t>
            </w:r>
          </w:p>
          <w:p>
            <w:pPr>
              <w:keepNext w:val="0"/>
              <w:keepLines w:val="0"/>
              <w:widowControl/>
              <w:suppressLineNumbers w:val="0"/>
              <w:jc w:val="left"/>
              <w:rPr>
                <w:rFonts w:hint="eastAsia" w:ascii="宋体" w:hAnsi="宋体" w:eastAsia="宋体" w:cs="宋体"/>
                <w:bCs/>
                <w:color w:val="auto"/>
                <w:sz w:val="18"/>
                <w:szCs w:val="18"/>
              </w:rPr>
            </w:pPr>
            <w:r>
              <w:rPr>
                <w:rFonts w:hint="eastAsia" w:ascii="宋体" w:hAnsi="宋体" w:eastAsia="宋体" w:cs="宋体"/>
                <w:b/>
                <w:color w:val="auto"/>
                <w:sz w:val="18"/>
                <w:szCs w:val="18"/>
              </w:rPr>
              <w:t>师资要求：</w:t>
            </w:r>
            <w:r>
              <w:rPr>
                <w:rFonts w:hint="eastAsia" w:ascii="宋体" w:hAnsi="宋体" w:eastAsia="宋体" w:cs="宋体"/>
                <w:color w:val="auto"/>
                <w:kern w:val="0"/>
                <w:sz w:val="18"/>
                <w:szCs w:val="18"/>
                <w:lang w:val="en-US" w:eastAsia="zh-CN" w:bidi="ar"/>
              </w:rPr>
              <w:t>应具有高尚的品德、扎实的英语语言能力，熟悉物流工作流程与规范，有较强的责任心和职业认同感。</w:t>
            </w:r>
          </w:p>
          <w:p>
            <w:pPr>
              <w:keepNext w:val="0"/>
              <w:keepLines w:val="0"/>
              <w:widowControl/>
              <w:suppressLineNumbers w:val="0"/>
              <w:spacing w:line="240" w:lineRule="auto"/>
              <w:jc w:val="left"/>
              <w:rPr>
                <w:rFonts w:hint="eastAsia" w:ascii="宋体" w:hAnsi="宋体" w:eastAsia="宋体" w:cs="宋体"/>
                <w:b/>
                <w:color w:val="auto"/>
                <w:sz w:val="18"/>
                <w:szCs w:val="18"/>
              </w:rPr>
            </w:pPr>
            <w:r>
              <w:rPr>
                <w:rFonts w:hint="eastAsia" w:ascii="宋体" w:hAnsi="宋体" w:eastAsia="宋体" w:cs="宋体"/>
                <w:b/>
                <w:color w:val="auto"/>
                <w:sz w:val="18"/>
                <w:szCs w:val="18"/>
              </w:rPr>
              <w:t>考核评价：</w:t>
            </w:r>
            <w:r>
              <w:rPr>
                <w:rFonts w:hint="eastAsia" w:ascii="宋体" w:hAnsi="宋体" w:eastAsia="宋体" w:cs="宋体"/>
                <w:bCs/>
                <w:color w:val="auto"/>
                <w:sz w:val="18"/>
                <w:szCs w:val="18"/>
              </w:rPr>
              <w:t>课程总成绩由平时成绩（</w:t>
            </w:r>
            <w:r>
              <w:rPr>
                <w:rFonts w:hint="eastAsia" w:ascii="宋体" w:hAnsi="宋体" w:eastAsia="宋体" w:cs="宋体"/>
                <w:bCs/>
                <w:color w:val="auto"/>
                <w:sz w:val="18"/>
                <w:szCs w:val="18"/>
                <w:lang w:val="en-US" w:eastAsia="zh-CN"/>
              </w:rPr>
              <w:t>6</w:t>
            </w:r>
            <w:r>
              <w:rPr>
                <w:rFonts w:hint="eastAsia" w:ascii="宋体" w:hAnsi="宋体" w:eastAsia="宋体" w:cs="宋体"/>
                <w:bCs/>
                <w:color w:val="auto"/>
                <w:sz w:val="18"/>
                <w:szCs w:val="18"/>
              </w:rPr>
              <w:t>0%），期末</w:t>
            </w:r>
            <w:r>
              <w:rPr>
                <w:rFonts w:hint="eastAsia" w:ascii="宋体" w:hAnsi="宋体" w:eastAsia="宋体" w:cs="宋体"/>
                <w:bCs/>
                <w:color w:val="auto"/>
                <w:sz w:val="18"/>
                <w:szCs w:val="18"/>
                <w:lang w:val="en-US" w:eastAsia="zh-CN"/>
              </w:rPr>
              <w:t>考核</w:t>
            </w:r>
            <w:r>
              <w:rPr>
                <w:rFonts w:hint="eastAsia" w:ascii="宋体" w:hAnsi="宋体" w:eastAsia="宋体" w:cs="宋体"/>
                <w:bCs/>
                <w:color w:val="auto"/>
                <w:sz w:val="18"/>
                <w:szCs w:val="18"/>
              </w:rPr>
              <w:t>成绩（</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0%）构成。</w:t>
            </w:r>
            <w:r>
              <w:rPr>
                <w:rFonts w:hint="eastAsia" w:ascii="宋体" w:hAnsi="宋体" w:eastAsia="宋体" w:cs="宋体"/>
                <w:bCs/>
                <w:color w:val="auto"/>
                <w:sz w:val="18"/>
                <w:szCs w:val="18"/>
                <w:lang w:val="en-US" w:eastAsia="zh-CN"/>
              </w:rPr>
              <w:t>期末</w:t>
            </w:r>
            <w:r>
              <w:rPr>
                <w:rFonts w:hint="eastAsia" w:ascii="宋体" w:hAnsi="宋体" w:eastAsia="宋体" w:cs="宋体"/>
                <w:bCs/>
                <w:color w:val="auto"/>
                <w:sz w:val="18"/>
                <w:szCs w:val="18"/>
              </w:rPr>
              <w:t>考核采用闭卷</w:t>
            </w:r>
            <w:r>
              <w:rPr>
                <w:rFonts w:hint="eastAsia" w:ascii="宋体" w:hAnsi="宋体" w:eastAsia="宋体" w:cs="宋体"/>
                <w:bCs/>
                <w:color w:val="auto"/>
                <w:sz w:val="18"/>
                <w:szCs w:val="18"/>
                <w:lang w:val="en-US" w:eastAsia="zh-CN"/>
              </w:rPr>
              <w:t>考试</w:t>
            </w:r>
            <w:r>
              <w:rPr>
                <w:rFonts w:hint="eastAsia" w:ascii="宋体" w:hAnsi="宋体" w:eastAsia="宋体" w:cs="宋体"/>
                <w:bCs/>
                <w:color w:val="auto"/>
                <w:sz w:val="18"/>
                <w:szCs w:val="18"/>
              </w:rPr>
              <w:t>形式</w:t>
            </w:r>
            <w:r>
              <w:rPr>
                <w:rFonts w:hint="eastAsia" w:ascii="宋体" w:hAnsi="宋体" w:eastAsia="宋体" w:cs="宋体"/>
                <w:bCs/>
                <w:color w:val="auto"/>
                <w:sz w:val="18"/>
                <w:szCs w:val="18"/>
                <w:lang w:eastAsia="zh-CN"/>
              </w:rPr>
              <w:t>。</w:t>
            </w:r>
          </w:p>
        </w:tc>
        <w:tc>
          <w:tcPr>
            <w:tcW w:w="2450" w:type="dxa"/>
          </w:tcPr>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思政元素：</w:t>
            </w:r>
            <w:r>
              <w:rPr>
                <w:rFonts w:hint="eastAsia" w:ascii="宋体" w:hAnsi="宋体" w:eastAsia="宋体" w:cs="宋体"/>
                <w:b w:val="0"/>
                <w:bCs w:val="0"/>
                <w:color w:val="auto"/>
                <w:sz w:val="18"/>
                <w:szCs w:val="18"/>
                <w:vertAlign w:val="baseline"/>
                <w:lang w:val="en-US" w:eastAsia="zh-CN"/>
              </w:rPr>
              <w:t>家国情怀、报效祖国、逻辑思辨、创新精神、国际思维</w:t>
            </w:r>
            <w:r>
              <w:rPr>
                <w:rFonts w:hint="eastAsia" w:ascii="宋体" w:hAnsi="宋体" w:eastAsia="宋体" w:cs="宋体"/>
                <w:b w:val="0"/>
                <w:bCs w:val="0"/>
                <w:color w:val="auto"/>
                <w:sz w:val="18"/>
                <w:szCs w:val="18"/>
                <w:shd w:val="clear" w:color="auto" w:fill="FFFFFF"/>
                <w:lang w:eastAsia="zh-CN"/>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shd w:val="clear" w:color="auto" w:fill="FFFFFF"/>
                <w:lang w:eastAsia="zh-CN"/>
              </w:rPr>
            </w:pPr>
            <w:r>
              <w:rPr>
                <w:rFonts w:hint="eastAsia" w:ascii="宋体" w:hAnsi="宋体" w:eastAsia="宋体" w:cs="宋体"/>
                <w:b/>
                <w:bCs/>
                <w:color w:val="auto"/>
                <w:sz w:val="18"/>
                <w:szCs w:val="18"/>
                <w:vertAlign w:val="baseline"/>
                <w:lang w:val="en-US" w:eastAsia="zh-CN"/>
              </w:rPr>
              <w:t>融入方法：</w:t>
            </w:r>
            <w:r>
              <w:rPr>
                <w:rFonts w:hint="eastAsia" w:ascii="宋体" w:hAnsi="宋体" w:eastAsia="宋体" w:cs="宋体"/>
                <w:b w:val="0"/>
                <w:bCs w:val="0"/>
                <w:color w:val="auto"/>
                <w:sz w:val="18"/>
                <w:szCs w:val="18"/>
                <w:vertAlign w:val="baseline"/>
                <w:lang w:val="en-US" w:eastAsia="zh-CN"/>
              </w:rPr>
              <w:t>案例、视听材料、讨论、角色扮演、读写练习、热点事件</w:t>
            </w:r>
            <w:r>
              <w:rPr>
                <w:rFonts w:hint="eastAsia" w:ascii="宋体" w:hAnsi="宋体" w:eastAsia="宋体" w:cs="宋体"/>
                <w:b w:val="0"/>
                <w:bCs w:val="0"/>
                <w:color w:val="auto"/>
                <w:spacing w:val="-6"/>
                <w:sz w:val="18"/>
                <w:szCs w:val="18"/>
                <w:lang w:eastAsia="zh-CN"/>
              </w:rPr>
              <w:t>。</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val="en-US" w:eastAsia="zh-CN"/>
              </w:rPr>
              <w:t>基础会计</w:t>
            </w:r>
          </w:p>
        </w:tc>
        <w:tc>
          <w:tcPr>
            <w:tcW w:w="4730" w:type="dxa"/>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素质目标：</w:t>
            </w:r>
            <w:r>
              <w:rPr>
                <w:rFonts w:hint="eastAsia" w:ascii="宋体" w:hAnsi="宋体" w:eastAsia="宋体" w:cs="宋体"/>
                <w:color w:val="auto"/>
                <w:kern w:val="0"/>
                <w:sz w:val="18"/>
                <w:szCs w:val="18"/>
                <w:lang w:val="en-US" w:eastAsia="zh-CN" w:bidi="ar"/>
              </w:rPr>
              <w:t xml:space="preserve">树立爱岗敬业的责任意识具备自主钻研和团结合作的职业精神；形成严谨细致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 xml:space="preserve">的工作作风；养成遵纪守法、诚实守信的职业品质。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知识目标：</w:t>
            </w:r>
            <w:r>
              <w:rPr>
                <w:rFonts w:hint="eastAsia" w:ascii="宋体" w:hAnsi="宋体" w:eastAsia="宋体" w:cs="宋体"/>
                <w:color w:val="auto"/>
                <w:kern w:val="0"/>
                <w:sz w:val="18"/>
                <w:szCs w:val="18"/>
                <w:lang w:val="en-US" w:eastAsia="zh-CN" w:bidi="ar"/>
              </w:rPr>
              <w:t xml:space="preserve">明确会计职业要求；理解会计核算的理论基础、记账基础和记账原理；掌握会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 xml:space="preserve">计核算的七大方法体系，设置会计科目与账户、复式记账、填制和审核会计凭证、登记账簿、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 xml:space="preserve">成本计算、财产清查和编制会计报表。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能力目标：</w:t>
            </w:r>
            <w:r>
              <w:rPr>
                <w:rFonts w:hint="eastAsia" w:ascii="宋体" w:hAnsi="宋体" w:eastAsia="宋体" w:cs="宋体"/>
                <w:color w:val="auto"/>
                <w:kern w:val="0"/>
                <w:sz w:val="18"/>
                <w:szCs w:val="18"/>
                <w:lang w:val="en-US" w:eastAsia="zh-CN" w:bidi="ar"/>
              </w:rPr>
              <w:t xml:space="preserve">能运用借贷记账法对企业主要经济业务进行账务处理；能正确编制和审核基本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的会计凭证；能准确设置和登记常用的会计账簿；能编制主要会计报表。</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p>
        </w:tc>
        <w:tc>
          <w:tcPr>
            <w:tcW w:w="2509" w:type="dxa"/>
            <w:gridSpan w:val="2"/>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 xml:space="preserve">主要包括认知会计，会计要素和会计等式，会计科目和账户，复式记账，填制审核会计凭证，建立与登记会计账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kern w:val="0"/>
                <w:sz w:val="18"/>
                <w:szCs w:val="18"/>
                <w:lang w:val="en-US" w:eastAsia="zh-CN" w:bidi="ar"/>
              </w:rPr>
              <w:t>簿，主要经济业务核算，财产清查，财务报表编制，认知账 务处理程序；生产企业经济业务的基本内容；生产企业相关账户的设置和运 用；生产企业经济业务的账务处理方法。</w:t>
            </w:r>
          </w:p>
          <w:p>
            <w:pPr>
              <w:keepNext w:val="0"/>
              <w:keepLines w:val="0"/>
              <w:widowControl/>
              <w:suppressLineNumbers w:val="0"/>
              <w:jc w:val="left"/>
              <w:rPr>
                <w:rFonts w:hint="eastAsia" w:ascii="宋体" w:hAnsi="宋体" w:eastAsia="宋体" w:cs="宋体"/>
                <w:color w:val="auto"/>
                <w:sz w:val="18"/>
                <w:szCs w:val="18"/>
              </w:rPr>
            </w:pP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p>
        </w:tc>
        <w:tc>
          <w:tcPr>
            <w:tcW w:w="3251" w:type="dxa"/>
            <w:gridSpan w:val="2"/>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lang w:val="en-US" w:eastAsia="zh-CN"/>
              </w:rPr>
            </w:pPr>
            <w:r>
              <w:rPr>
                <w:rFonts w:hint="eastAsia" w:ascii="宋体" w:hAnsi="宋体" w:eastAsia="宋体" w:cs="宋体"/>
                <w:b/>
                <w:color w:val="auto"/>
                <w:sz w:val="18"/>
                <w:szCs w:val="18"/>
              </w:rPr>
              <w:t>方法手段：</w:t>
            </w:r>
            <w:r>
              <w:rPr>
                <w:rFonts w:hint="eastAsia" w:ascii="宋体" w:hAnsi="宋体" w:eastAsia="宋体" w:cs="宋体"/>
                <w:bCs/>
                <w:color w:val="auto"/>
                <w:sz w:val="18"/>
                <w:szCs w:val="18"/>
              </w:rPr>
              <w:t>采用在线学习方式。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rPr>
            </w:pPr>
            <w:r>
              <w:rPr>
                <w:rFonts w:hint="eastAsia" w:ascii="宋体" w:hAnsi="宋体" w:eastAsia="宋体" w:cs="宋体"/>
                <w:b/>
                <w:color w:val="auto"/>
                <w:sz w:val="18"/>
                <w:szCs w:val="18"/>
              </w:rPr>
              <w:t>场地环境：</w:t>
            </w:r>
            <w:r>
              <w:rPr>
                <w:rFonts w:hint="eastAsia" w:ascii="宋体" w:hAnsi="宋体" w:eastAsia="宋体" w:cs="宋体"/>
                <w:bCs/>
                <w:color w:val="auto"/>
                <w:sz w:val="18"/>
                <w:szCs w:val="18"/>
                <w:lang w:val="en-US" w:eastAsia="zh-CN"/>
              </w:rPr>
              <w:t>网络学习平台、移动终端或PC端</w:t>
            </w:r>
            <w:r>
              <w:rPr>
                <w:rFonts w:hint="eastAsia" w:ascii="宋体" w:hAnsi="宋体" w:eastAsia="宋体" w:cs="宋体"/>
                <w:bCs/>
                <w:color w:val="auto"/>
                <w:sz w:val="18"/>
                <w:szCs w:val="18"/>
              </w:rPr>
              <w:t>。</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color w:val="auto"/>
                <w:sz w:val="18"/>
                <w:szCs w:val="18"/>
              </w:rPr>
              <w:t>师资要求：</w:t>
            </w:r>
            <w:r>
              <w:rPr>
                <w:rFonts w:hint="eastAsia" w:ascii="宋体" w:hAnsi="宋体" w:eastAsia="宋体" w:cs="宋体"/>
                <w:color w:val="auto"/>
                <w:kern w:val="0"/>
                <w:sz w:val="18"/>
                <w:szCs w:val="18"/>
                <w:lang w:val="en-US" w:eastAsia="zh-CN" w:bidi="ar"/>
              </w:rPr>
              <w:t xml:space="preserve">品德高尚、专业理论知识 </w:t>
            </w:r>
          </w:p>
          <w:p>
            <w:pPr>
              <w:keepNext w:val="0"/>
              <w:keepLines w:val="0"/>
              <w:widowControl/>
              <w:suppressLineNumbers w:val="0"/>
              <w:jc w:val="left"/>
              <w:rPr>
                <w:rFonts w:hint="eastAsia" w:ascii="宋体" w:hAnsi="宋体" w:eastAsia="宋体" w:cs="宋体"/>
                <w:bCs/>
                <w:color w:val="auto"/>
                <w:sz w:val="18"/>
                <w:szCs w:val="18"/>
                <w:lang w:eastAsia="zh-CN"/>
              </w:rPr>
            </w:pPr>
            <w:r>
              <w:rPr>
                <w:rFonts w:hint="eastAsia" w:ascii="宋体" w:hAnsi="宋体" w:eastAsia="宋体" w:cs="宋体"/>
                <w:color w:val="auto"/>
                <w:kern w:val="0"/>
                <w:sz w:val="18"/>
                <w:szCs w:val="18"/>
                <w:lang w:val="en-US" w:eastAsia="zh-CN" w:bidi="ar"/>
              </w:rPr>
              <w:t>扎实、会计工作经验丰富。</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color w:val="auto"/>
                <w:sz w:val="18"/>
                <w:szCs w:val="18"/>
              </w:rPr>
              <w:t>考核评价：</w:t>
            </w:r>
            <w:r>
              <w:rPr>
                <w:rFonts w:hint="eastAsia" w:ascii="宋体" w:hAnsi="宋体" w:eastAsia="宋体" w:cs="宋体"/>
                <w:bCs/>
                <w:color w:val="auto"/>
                <w:sz w:val="18"/>
                <w:szCs w:val="18"/>
              </w:rPr>
              <w:t>由</w:t>
            </w:r>
            <w:r>
              <w:rPr>
                <w:rFonts w:hint="eastAsia" w:ascii="宋体" w:hAnsi="宋体" w:eastAsia="宋体" w:cs="宋体"/>
                <w:bCs/>
                <w:color w:val="auto"/>
                <w:sz w:val="18"/>
                <w:szCs w:val="18"/>
                <w:lang w:val="en-US" w:eastAsia="zh-CN"/>
              </w:rPr>
              <w:t>过程</w:t>
            </w:r>
            <w:r>
              <w:rPr>
                <w:rFonts w:hint="eastAsia" w:ascii="宋体" w:hAnsi="宋体" w:eastAsia="宋体" w:cs="宋体"/>
                <w:bCs/>
                <w:color w:val="auto"/>
                <w:sz w:val="18"/>
                <w:szCs w:val="18"/>
              </w:rPr>
              <w:t>成绩（</w:t>
            </w:r>
            <w:r>
              <w:rPr>
                <w:rFonts w:hint="eastAsia" w:ascii="宋体" w:hAnsi="宋体" w:eastAsia="宋体" w:cs="宋体"/>
                <w:bCs/>
                <w:color w:val="auto"/>
                <w:sz w:val="18"/>
                <w:szCs w:val="18"/>
                <w:lang w:val="en-US" w:eastAsia="zh-CN"/>
              </w:rPr>
              <w:t>6</w:t>
            </w:r>
            <w:r>
              <w:rPr>
                <w:rFonts w:hint="eastAsia" w:ascii="宋体" w:hAnsi="宋体" w:eastAsia="宋体" w:cs="宋体"/>
                <w:bCs/>
                <w:color w:val="auto"/>
                <w:sz w:val="18"/>
                <w:szCs w:val="18"/>
              </w:rPr>
              <w:t>0%），期末</w:t>
            </w:r>
            <w:r>
              <w:rPr>
                <w:rFonts w:hint="eastAsia" w:ascii="宋体" w:hAnsi="宋体" w:eastAsia="宋体" w:cs="宋体"/>
                <w:bCs/>
                <w:color w:val="auto"/>
                <w:sz w:val="18"/>
                <w:szCs w:val="18"/>
                <w:lang w:val="en-US" w:eastAsia="zh-CN"/>
              </w:rPr>
              <w:t>考核</w:t>
            </w:r>
            <w:r>
              <w:rPr>
                <w:rFonts w:hint="eastAsia" w:ascii="宋体" w:hAnsi="宋体" w:eastAsia="宋体" w:cs="宋体"/>
                <w:bCs/>
                <w:color w:val="auto"/>
                <w:sz w:val="18"/>
                <w:szCs w:val="18"/>
              </w:rPr>
              <w:t>成绩（</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0%）构成。过程评价包括</w:t>
            </w:r>
            <w:r>
              <w:rPr>
                <w:rFonts w:hint="eastAsia" w:ascii="宋体" w:hAnsi="宋体" w:eastAsia="宋体" w:cs="宋体"/>
                <w:bCs/>
                <w:color w:val="auto"/>
                <w:sz w:val="18"/>
                <w:szCs w:val="18"/>
                <w:lang w:val="en-US" w:eastAsia="zh-CN"/>
              </w:rPr>
              <w:t>学习</w:t>
            </w:r>
            <w:r>
              <w:rPr>
                <w:rFonts w:hint="eastAsia" w:ascii="宋体" w:hAnsi="宋体" w:eastAsia="宋体" w:cs="宋体"/>
                <w:bCs/>
                <w:color w:val="auto"/>
                <w:sz w:val="18"/>
                <w:szCs w:val="18"/>
              </w:rPr>
              <w:t>互动与讨论、学习态度、作业完成情况，</w:t>
            </w:r>
            <w:r>
              <w:rPr>
                <w:rFonts w:hint="eastAsia" w:ascii="宋体" w:hAnsi="宋体" w:eastAsia="宋体" w:cs="宋体"/>
                <w:bCs/>
                <w:color w:val="auto"/>
                <w:sz w:val="18"/>
                <w:szCs w:val="18"/>
                <w:lang w:val="en-US" w:eastAsia="zh-CN"/>
              </w:rPr>
              <w:t>期末</w:t>
            </w:r>
            <w:r>
              <w:rPr>
                <w:rFonts w:hint="eastAsia" w:ascii="宋体" w:hAnsi="宋体" w:eastAsia="宋体" w:cs="宋体"/>
                <w:bCs/>
                <w:color w:val="auto"/>
                <w:sz w:val="18"/>
                <w:szCs w:val="18"/>
              </w:rPr>
              <w:t>考核采用</w:t>
            </w:r>
            <w:r>
              <w:rPr>
                <w:rFonts w:hint="eastAsia" w:ascii="宋体" w:hAnsi="宋体" w:eastAsia="宋体" w:cs="宋体"/>
                <w:bCs/>
                <w:color w:val="auto"/>
                <w:sz w:val="18"/>
                <w:szCs w:val="18"/>
                <w:lang w:val="en-US" w:eastAsia="zh-CN"/>
              </w:rPr>
              <w:t>开</w:t>
            </w:r>
            <w:r>
              <w:rPr>
                <w:rFonts w:hint="eastAsia" w:ascii="宋体" w:hAnsi="宋体" w:eastAsia="宋体" w:cs="宋体"/>
                <w:bCs/>
                <w:color w:val="auto"/>
                <w:sz w:val="18"/>
                <w:szCs w:val="18"/>
              </w:rPr>
              <w:t>卷</w:t>
            </w:r>
            <w:r>
              <w:rPr>
                <w:rFonts w:hint="eastAsia" w:ascii="宋体" w:hAnsi="宋体" w:eastAsia="宋体" w:cs="宋体"/>
                <w:bCs/>
                <w:color w:val="auto"/>
                <w:sz w:val="18"/>
                <w:szCs w:val="18"/>
                <w:lang w:val="en-US" w:eastAsia="zh-CN"/>
              </w:rPr>
              <w:t>考试</w:t>
            </w:r>
            <w:r>
              <w:rPr>
                <w:rFonts w:hint="eastAsia" w:ascii="宋体" w:hAnsi="宋体" w:eastAsia="宋体" w:cs="宋体"/>
                <w:bCs/>
                <w:color w:val="auto"/>
                <w:sz w:val="18"/>
                <w:szCs w:val="18"/>
              </w:rPr>
              <w:t>形式</w:t>
            </w:r>
            <w:r>
              <w:rPr>
                <w:rFonts w:hint="eastAsia" w:ascii="宋体" w:hAnsi="宋体" w:eastAsia="宋体" w:cs="宋体"/>
                <w:bCs/>
                <w:color w:val="auto"/>
                <w:sz w:val="18"/>
                <w:szCs w:val="18"/>
                <w:lang w:eastAsia="zh-CN"/>
              </w:rPr>
              <w:t>。</w:t>
            </w:r>
          </w:p>
        </w:tc>
        <w:tc>
          <w:tcPr>
            <w:tcW w:w="2540" w:type="dxa"/>
            <w:gridSpan w:val="3"/>
          </w:tcPr>
          <w:p>
            <w:pPr>
              <w:keepNext w:val="0"/>
              <w:keepLines w:val="0"/>
              <w:widowControl/>
              <w:suppressLineNumbers w:val="0"/>
              <w:jc w:val="left"/>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思政元素：</w:t>
            </w:r>
            <w:r>
              <w:rPr>
                <w:rFonts w:hint="eastAsia" w:ascii="宋体" w:hAnsi="宋体" w:eastAsia="宋体" w:cs="宋体"/>
                <w:color w:val="auto"/>
                <w:sz w:val="18"/>
                <w:szCs w:val="18"/>
              </w:rPr>
              <w:t>诚信教育</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文化自信</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职业自豪感</w:t>
            </w:r>
            <w:r>
              <w:rPr>
                <w:rFonts w:hint="eastAsia" w:ascii="宋体" w:hAnsi="宋体" w:eastAsia="宋体" w:cs="宋体"/>
                <w:color w:val="auto"/>
                <w:sz w:val="18"/>
                <w:szCs w:val="18"/>
                <w:lang w:eastAsia="zh-CN"/>
              </w:rPr>
              <w:t>，</w:t>
            </w:r>
            <w:r>
              <w:rPr>
                <w:rFonts w:hint="eastAsia" w:ascii="宋体" w:hAnsi="宋体" w:eastAsia="宋体" w:cs="宋体"/>
                <w:color w:val="auto"/>
                <w:kern w:val="0"/>
                <w:sz w:val="18"/>
                <w:szCs w:val="18"/>
                <w:lang w:val="en-US" w:eastAsia="zh-CN" w:bidi="ar"/>
              </w:rPr>
              <w:t>严谨态度，廉洁公正，公民人格，国家认同。</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vertAlign w:val="baseline"/>
                <w:lang w:val="en-US" w:eastAsia="zh-CN"/>
              </w:rPr>
              <w:t>融入方法：</w:t>
            </w:r>
            <w:r>
              <w:rPr>
                <w:rFonts w:hint="eastAsia" w:ascii="宋体" w:hAnsi="宋体" w:eastAsia="宋体" w:cs="宋体"/>
                <w:color w:val="auto"/>
                <w:sz w:val="18"/>
                <w:szCs w:val="18"/>
              </w:rPr>
              <w:t>理论讲授</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案例分析</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讨论</w:t>
            </w:r>
            <w:r>
              <w:rPr>
                <w:rFonts w:hint="eastAsia" w:ascii="宋体" w:hAnsi="宋体" w:eastAsia="宋体" w:cs="宋体"/>
                <w:bCs/>
                <w:color w:val="auto"/>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智能仓储与配送</w:t>
            </w:r>
          </w:p>
          <w:p>
            <w:pPr>
              <w:keepNext w:val="0"/>
              <w:keepLines w:val="0"/>
              <w:widowControl/>
              <w:suppressLineNumbers w:val="0"/>
              <w:spacing w:line="240" w:lineRule="auto"/>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0"/>
                <w:sz w:val="18"/>
                <w:szCs w:val="18"/>
                <w:highlight w:val="none"/>
                <w:lang w:val="en-US" w:eastAsia="zh-CN" w:bidi="ar"/>
              </w:rPr>
              <w:t>实务</w:t>
            </w:r>
          </w:p>
        </w:tc>
        <w:tc>
          <w:tcPr>
            <w:tcW w:w="4730" w:type="dxa"/>
            <w:vAlign w:val="center"/>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素质目标：</w:t>
            </w:r>
            <w:r>
              <w:rPr>
                <w:rFonts w:hint="eastAsia" w:ascii="宋体" w:hAnsi="宋体" w:eastAsia="宋体" w:cs="宋体"/>
                <w:color w:val="auto"/>
                <w:kern w:val="0"/>
                <w:sz w:val="18"/>
                <w:szCs w:val="18"/>
                <w:highlight w:val="none"/>
                <w:lang w:val="en-US" w:eastAsia="zh-CN" w:bidi="ar"/>
              </w:rPr>
              <w:t>树立节约理念，同时使学生具备良好的安全意识和专业行为规范，培养学生的诚实守信的品质、细致严谨的工作作风与吃苦耐劳的精神。</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知识目标：</w:t>
            </w:r>
            <w:r>
              <w:rPr>
                <w:rFonts w:hint="eastAsia" w:ascii="宋体" w:hAnsi="宋体" w:eastAsia="宋体" w:cs="宋体"/>
                <w:color w:val="auto"/>
                <w:kern w:val="0"/>
                <w:sz w:val="18"/>
                <w:szCs w:val="18"/>
                <w:highlight w:val="none"/>
                <w:lang w:val="en-US" w:eastAsia="zh-CN" w:bidi="ar"/>
              </w:rPr>
              <w:t>使学生了解仓储、配送作业计划的内容，熟悉货物分类管理的策略、物流设施规划的方法，掌握仓储、配送的作业流程管理。</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能力目标：</w:t>
            </w:r>
            <w:r>
              <w:rPr>
                <w:rFonts w:hint="eastAsia" w:ascii="宋体" w:hAnsi="宋体" w:eastAsia="宋体" w:cs="宋体"/>
                <w:color w:val="auto"/>
                <w:kern w:val="0"/>
                <w:sz w:val="18"/>
                <w:szCs w:val="18"/>
                <w:highlight w:val="none"/>
                <w:lang w:val="en-US" w:eastAsia="zh-CN" w:bidi="ar"/>
              </w:rPr>
              <w:t>能够运用仓储、配送的理论知识制定仓储配送作业优化方案。</w:t>
            </w:r>
          </w:p>
          <w:p>
            <w:pPr>
              <w:keepNext w:val="0"/>
              <w:keepLines w:val="0"/>
              <w:widowControl/>
              <w:suppressLineNumbers w:val="0"/>
              <w:spacing w:line="240" w:lineRule="auto"/>
              <w:jc w:val="center"/>
              <w:rPr>
                <w:rFonts w:hint="eastAsia" w:ascii="宋体" w:hAnsi="宋体" w:eastAsia="宋体" w:cs="宋体"/>
                <w:color w:val="auto"/>
                <w:sz w:val="18"/>
                <w:szCs w:val="18"/>
                <w:highlight w:val="none"/>
                <w:vertAlign w:val="baseline"/>
                <w:lang w:val="en-US" w:eastAsia="zh-CN"/>
              </w:rPr>
            </w:pPr>
          </w:p>
        </w:tc>
        <w:tc>
          <w:tcPr>
            <w:tcW w:w="2509" w:type="dxa"/>
            <w:gridSpan w:val="2"/>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主要包括仓储作业管理，配送作业管理，特殊仓库管理，仓储布局与物流设施规划，仓库安全管理。</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p>
        </w:tc>
        <w:tc>
          <w:tcPr>
            <w:tcW w:w="3238" w:type="dxa"/>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方法手段：</w:t>
            </w:r>
            <w:r>
              <w:rPr>
                <w:rFonts w:hint="eastAsia" w:ascii="宋体" w:hAnsi="宋体" w:eastAsia="宋体" w:cs="宋体"/>
                <w:color w:val="auto"/>
                <w:kern w:val="0"/>
                <w:sz w:val="18"/>
                <w:szCs w:val="18"/>
                <w:highlight w:val="none"/>
                <w:lang w:val="en-US" w:eastAsia="zh-CN" w:bidi="ar"/>
              </w:rPr>
              <w:t xml:space="preserve">主要采用任务驱动的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教学方法，采用理论与实操相结合，线上线下共推进的方式进行教学。</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highlight w:val="none"/>
                <w:lang w:val="en-US" w:eastAsia="zh-CN"/>
              </w:rPr>
            </w:pPr>
            <w:r>
              <w:rPr>
                <w:rFonts w:hint="eastAsia" w:ascii="宋体" w:hAnsi="宋体" w:eastAsia="宋体" w:cs="宋体"/>
                <w:bCs/>
                <w:color w:val="auto"/>
                <w:sz w:val="18"/>
                <w:szCs w:val="18"/>
                <w:highlight w:val="none"/>
                <w:lang w:val="en-US" w:eastAsia="zh-CN"/>
              </w:rPr>
              <w:t>线下面授着重结合物流管理职业技能等级证书讲授。</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场地环境：</w:t>
            </w:r>
            <w:r>
              <w:rPr>
                <w:rFonts w:hint="eastAsia" w:ascii="宋体" w:hAnsi="宋体" w:eastAsia="宋体" w:cs="宋体"/>
                <w:color w:val="auto"/>
                <w:kern w:val="0"/>
                <w:sz w:val="18"/>
                <w:szCs w:val="18"/>
                <w:highlight w:val="none"/>
                <w:lang w:val="en-US" w:eastAsia="zh-CN" w:bidi="ar"/>
              </w:rPr>
              <w:t>多媒体教室和智能物流实训中心，</w:t>
            </w:r>
            <w:r>
              <w:rPr>
                <w:rFonts w:hint="eastAsia" w:ascii="宋体" w:hAnsi="宋体" w:eastAsia="宋体" w:cs="宋体"/>
                <w:bCs/>
                <w:color w:val="auto"/>
                <w:sz w:val="18"/>
                <w:szCs w:val="18"/>
                <w:highlight w:val="none"/>
                <w:lang w:val="en-US" w:eastAsia="zh-CN"/>
              </w:rPr>
              <w:t>网络学习平台。</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师资要求：</w:t>
            </w:r>
            <w:r>
              <w:rPr>
                <w:rFonts w:hint="eastAsia" w:ascii="宋体" w:hAnsi="宋体" w:eastAsia="宋体" w:cs="宋体"/>
                <w:color w:val="auto"/>
                <w:kern w:val="0"/>
                <w:sz w:val="18"/>
                <w:szCs w:val="18"/>
                <w:highlight w:val="none"/>
                <w:lang w:val="en-US" w:eastAsia="zh-CN" w:bidi="ar"/>
              </w:rPr>
              <w:t>具有高尚的品德、扎实的仓储配送理论基础、丰富的仓储配送实践经验，同时能把握当代物流热点。</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color w:val="auto"/>
                <w:sz w:val="18"/>
                <w:szCs w:val="18"/>
                <w:highlight w:val="none"/>
              </w:rPr>
              <w:t>考核评价：</w:t>
            </w:r>
            <w:r>
              <w:rPr>
                <w:rFonts w:hint="eastAsia" w:ascii="宋体" w:hAnsi="宋体" w:eastAsia="宋体" w:cs="宋体"/>
                <w:b w:val="0"/>
                <w:bCs/>
                <w:color w:val="auto"/>
                <w:sz w:val="18"/>
                <w:szCs w:val="18"/>
                <w:highlight w:val="none"/>
                <w:lang w:val="en-US" w:eastAsia="zh-CN"/>
              </w:rPr>
              <w:t>采用</w:t>
            </w:r>
            <w:r>
              <w:rPr>
                <w:rFonts w:hint="eastAsia" w:ascii="宋体" w:hAnsi="宋体" w:eastAsia="宋体" w:cs="宋体"/>
                <w:color w:val="auto"/>
                <w:kern w:val="0"/>
                <w:sz w:val="18"/>
                <w:szCs w:val="18"/>
                <w:highlight w:val="none"/>
                <w:lang w:val="en-US" w:eastAsia="zh-CN" w:bidi="ar"/>
              </w:rPr>
              <w:t>过程评价与项目考核相结合。平时成绩占 40%（考勤、作业、单元考试等、期末闭卷考试占 40%。</w:t>
            </w:r>
          </w:p>
        </w:tc>
        <w:tc>
          <w:tcPr>
            <w:tcW w:w="2535" w:type="dxa"/>
            <w:gridSpan w:val="3"/>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Cs/>
                <w:color w:val="auto"/>
                <w:sz w:val="18"/>
                <w:szCs w:val="18"/>
                <w:highlight w:val="none"/>
                <w:lang w:eastAsia="zh-CN"/>
              </w:rPr>
            </w:pPr>
            <w:r>
              <w:rPr>
                <w:rFonts w:hint="eastAsia" w:ascii="宋体" w:hAnsi="宋体" w:eastAsia="宋体" w:cs="宋体"/>
                <w:b/>
                <w:bCs/>
                <w:color w:val="auto"/>
                <w:sz w:val="18"/>
                <w:szCs w:val="18"/>
                <w:highlight w:val="none"/>
                <w:vertAlign w:val="baseline"/>
                <w:lang w:val="en-US" w:eastAsia="zh-CN"/>
              </w:rPr>
              <w:t>思政元素：</w:t>
            </w:r>
            <w:r>
              <w:rPr>
                <w:rFonts w:hint="eastAsia" w:ascii="宋体" w:hAnsi="宋体" w:eastAsia="宋体" w:cs="宋体"/>
                <w:b w:val="0"/>
                <w:bCs w:val="0"/>
                <w:color w:val="auto"/>
                <w:sz w:val="18"/>
                <w:szCs w:val="18"/>
                <w:highlight w:val="none"/>
                <w:vertAlign w:val="baseline"/>
                <w:lang w:val="en-US" w:eastAsia="zh-CN"/>
              </w:rPr>
              <w:t>责任意识、风险防范意识、严谨作风、敬业态度</w:t>
            </w:r>
            <w:r>
              <w:rPr>
                <w:rFonts w:hint="eastAsia" w:ascii="宋体" w:hAnsi="宋体" w:eastAsia="宋体" w:cs="宋体"/>
                <w:bCs/>
                <w:color w:val="auto"/>
                <w:sz w:val="18"/>
                <w:szCs w:val="18"/>
                <w:highlight w:val="none"/>
                <w:lang w:eastAsia="zh-CN"/>
              </w:rPr>
              <w:t>。</w:t>
            </w:r>
          </w:p>
          <w:p>
            <w:pPr>
              <w:keepNext w:val="0"/>
              <w:keepLines w:val="0"/>
              <w:suppressLineNumbers w:val="0"/>
              <w:spacing w:before="0" w:beforeAutospacing="0" w:after="0" w:afterAutospacing="0" w:line="240" w:lineRule="auto"/>
              <w:ind w:left="0" w:right="0"/>
              <w:outlineLvl w:val="9"/>
              <w:rPr>
                <w:rFonts w:hint="default" w:ascii="宋体" w:hAnsi="宋体" w:eastAsia="宋体" w:cs="宋体"/>
                <w:color w:val="auto"/>
                <w:sz w:val="18"/>
                <w:szCs w:val="18"/>
                <w:highlight w:val="none"/>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highlight w:val="none"/>
                <w:vertAlign w:val="baseline"/>
                <w:lang w:val="en-US" w:eastAsia="zh-CN"/>
              </w:rPr>
              <w:t>融入方法：</w:t>
            </w:r>
            <w:r>
              <w:rPr>
                <w:rFonts w:hint="eastAsia" w:ascii="宋体" w:hAnsi="宋体" w:eastAsia="宋体" w:cs="宋体"/>
                <w:b w:val="0"/>
                <w:bCs w:val="0"/>
                <w:color w:val="auto"/>
                <w:sz w:val="18"/>
                <w:szCs w:val="18"/>
                <w:highlight w:val="none"/>
                <w:vertAlign w:val="baseline"/>
                <w:lang w:val="en-US" w:eastAsia="zh-CN"/>
              </w:rPr>
              <w:t>案例导入、流程演示。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0"/>
                <w:sz w:val="18"/>
                <w:szCs w:val="18"/>
                <w:highlight w:val="none"/>
                <w:lang w:val="en-US" w:eastAsia="zh-CN" w:bidi="ar"/>
              </w:rPr>
              <w:t>采购管理实务</w:t>
            </w:r>
          </w:p>
        </w:tc>
        <w:tc>
          <w:tcPr>
            <w:tcW w:w="4730" w:type="dxa"/>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素质目标：</w:t>
            </w:r>
            <w:r>
              <w:rPr>
                <w:rFonts w:hint="eastAsia" w:ascii="宋体" w:hAnsi="宋体" w:eastAsia="宋体" w:cs="宋体"/>
                <w:color w:val="auto"/>
                <w:kern w:val="0"/>
                <w:sz w:val="18"/>
                <w:szCs w:val="18"/>
                <w:highlight w:val="none"/>
                <w:lang w:val="en-US" w:eastAsia="zh-CN" w:bidi="ar"/>
              </w:rPr>
              <w:t xml:space="preserve">树立集成、精益、敏捷、多赢、绿色、共享的现代物流理念；培养学生有关采购与供应方面的基本素质；培养学生的诚实守信品质与爱岗敬业、吃苦耐劳精神。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知识目标：</w:t>
            </w:r>
            <w:r>
              <w:rPr>
                <w:rFonts w:hint="eastAsia" w:ascii="宋体" w:hAnsi="宋体" w:eastAsia="宋体" w:cs="宋体"/>
                <w:color w:val="auto"/>
                <w:kern w:val="0"/>
                <w:sz w:val="18"/>
                <w:szCs w:val="18"/>
                <w:highlight w:val="none"/>
                <w:lang w:val="en-US" w:eastAsia="zh-CN" w:bidi="ar"/>
              </w:rPr>
              <w:t xml:space="preserve">了解采购管理的内容、掌握供应商绩效考评模型、采购谈判的策略和基本技巧、采购绩效评估的指标体系、评估方式与改进采购绩效的途径。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能力目标：</w:t>
            </w:r>
            <w:r>
              <w:rPr>
                <w:rFonts w:hint="eastAsia" w:ascii="宋体" w:hAnsi="宋体" w:eastAsia="宋体" w:cs="宋体"/>
                <w:color w:val="auto"/>
                <w:kern w:val="0"/>
                <w:sz w:val="18"/>
                <w:szCs w:val="18"/>
                <w:highlight w:val="none"/>
                <w:lang w:val="en-US" w:eastAsia="zh-CN" w:bidi="ar"/>
              </w:rPr>
              <w:t>能对需求进行预测、能编制简单采购计划、能处理与供应商的关系、能对采购部门或采购人员进行绩效评估。</w:t>
            </w:r>
          </w:p>
          <w:p>
            <w:pPr>
              <w:keepNext w:val="0"/>
              <w:keepLines w:val="0"/>
              <w:widowControl/>
              <w:suppressLineNumbers w:val="0"/>
              <w:jc w:val="left"/>
              <w:rPr>
                <w:rFonts w:hint="eastAsia" w:ascii="宋体" w:hAnsi="宋体" w:eastAsia="宋体" w:cs="宋体"/>
                <w:color w:val="auto"/>
                <w:sz w:val="18"/>
                <w:szCs w:val="18"/>
                <w:highlight w:val="none"/>
                <w:vertAlign w:val="baseline"/>
                <w:lang w:val="en-US" w:eastAsia="zh-CN"/>
              </w:rPr>
            </w:pPr>
          </w:p>
        </w:tc>
        <w:tc>
          <w:tcPr>
            <w:tcW w:w="2509" w:type="dxa"/>
            <w:gridSpan w:val="2"/>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主要包括采购认知，需求分析与预测，采购计划制定与预算，供应商开发与管理，采购谈判，采购成本管理，采购绩效评估。</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p>
        </w:tc>
        <w:tc>
          <w:tcPr>
            <w:tcW w:w="3238" w:type="dxa"/>
          </w:tcPr>
          <w:p>
            <w:pPr>
              <w:keepNext w:val="0"/>
              <w:keepLines w:val="0"/>
              <w:widowControl/>
              <w:suppressLineNumbers w:val="0"/>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
                <w:color w:val="auto"/>
                <w:sz w:val="18"/>
                <w:szCs w:val="18"/>
                <w:highlight w:val="none"/>
              </w:rPr>
              <w:t>方法手段：</w:t>
            </w:r>
            <w:r>
              <w:rPr>
                <w:rFonts w:hint="eastAsia" w:ascii="宋体" w:hAnsi="宋体" w:eastAsia="宋体" w:cs="宋体"/>
                <w:bCs/>
                <w:color w:val="auto"/>
                <w:sz w:val="18"/>
                <w:szCs w:val="18"/>
                <w:highlight w:val="none"/>
              </w:rPr>
              <w:t>采用在线学习</w:t>
            </w:r>
            <w:r>
              <w:rPr>
                <w:rFonts w:hint="eastAsia" w:ascii="宋体" w:hAnsi="宋体" w:eastAsia="宋体" w:cs="宋体"/>
                <w:bCs/>
                <w:color w:val="auto"/>
                <w:sz w:val="18"/>
                <w:szCs w:val="18"/>
                <w:highlight w:val="none"/>
                <w:lang w:val="en-US" w:eastAsia="zh-CN"/>
              </w:rPr>
              <w:t>和线下面授相结合的教学</w:t>
            </w:r>
            <w:r>
              <w:rPr>
                <w:rFonts w:hint="eastAsia" w:ascii="宋体" w:hAnsi="宋体" w:eastAsia="宋体" w:cs="宋体"/>
                <w:bCs/>
                <w:color w:val="auto"/>
                <w:sz w:val="18"/>
                <w:szCs w:val="18"/>
                <w:highlight w:val="none"/>
              </w:rPr>
              <w:t>方式</w:t>
            </w:r>
            <w:r>
              <w:rPr>
                <w:rFonts w:hint="eastAsia" w:ascii="宋体" w:hAnsi="宋体" w:eastAsia="宋体" w:cs="宋体"/>
                <w:bCs/>
                <w:color w:val="auto"/>
                <w:sz w:val="18"/>
                <w:szCs w:val="18"/>
                <w:highlight w:val="none"/>
                <w:lang w:eastAsia="zh-CN"/>
              </w:rPr>
              <w:t>，</w:t>
            </w:r>
            <w:r>
              <w:rPr>
                <w:rFonts w:hint="eastAsia" w:ascii="宋体" w:hAnsi="宋体" w:eastAsia="宋体" w:cs="宋体"/>
                <w:color w:val="auto"/>
                <w:kern w:val="0"/>
                <w:sz w:val="18"/>
                <w:szCs w:val="18"/>
                <w:highlight w:val="none"/>
                <w:lang w:val="en-US" w:eastAsia="zh-CN" w:bidi="ar"/>
              </w:rPr>
              <w:t>借助于现代教育技术，运用“任务驱动教学”、“教、学、做一体化”、案例讨论、 企业参观与调研等教学方法和手段，提高教学的实效性。</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场地环境：</w:t>
            </w:r>
            <w:r>
              <w:rPr>
                <w:rFonts w:hint="eastAsia" w:ascii="宋体" w:hAnsi="宋体" w:eastAsia="宋体" w:cs="宋体"/>
                <w:color w:val="auto"/>
                <w:kern w:val="0"/>
                <w:sz w:val="18"/>
                <w:szCs w:val="18"/>
                <w:highlight w:val="none"/>
                <w:lang w:val="en-US" w:eastAsia="zh-CN" w:bidi="ar"/>
              </w:rPr>
              <w:t>ERP 采购软件</w:t>
            </w:r>
            <w:r>
              <w:rPr>
                <w:rFonts w:hint="eastAsia" w:ascii="宋体" w:hAnsi="宋体" w:eastAsia="宋体" w:cs="宋体"/>
                <w:bCs/>
                <w:color w:val="auto"/>
                <w:sz w:val="18"/>
                <w:szCs w:val="18"/>
                <w:highlight w:val="none"/>
                <w:lang w:val="en-US" w:eastAsia="zh-CN"/>
              </w:rPr>
              <w:t>、实训基地，网络学习平台。</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师资要求：</w:t>
            </w:r>
            <w:r>
              <w:rPr>
                <w:rFonts w:hint="eastAsia" w:ascii="宋体" w:hAnsi="宋体" w:eastAsia="宋体" w:cs="宋体"/>
                <w:color w:val="auto"/>
                <w:kern w:val="0"/>
                <w:sz w:val="18"/>
                <w:szCs w:val="18"/>
                <w:highlight w:val="none"/>
                <w:lang w:val="en-US" w:eastAsia="zh-CN" w:bidi="ar"/>
              </w:rPr>
              <w:t>具有高尚的品德、扎实的采购理论基础和丰富的采购实践经验。</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考核评价：</w:t>
            </w:r>
            <w:r>
              <w:rPr>
                <w:rFonts w:hint="eastAsia" w:ascii="宋体" w:hAnsi="宋体" w:eastAsia="宋体" w:cs="宋体"/>
                <w:color w:val="auto"/>
                <w:kern w:val="0"/>
                <w:sz w:val="18"/>
                <w:szCs w:val="18"/>
                <w:highlight w:val="none"/>
                <w:lang w:val="en-US" w:eastAsia="zh-CN" w:bidi="ar"/>
              </w:rPr>
              <w:t xml:space="preserve">采取形成性考核+终结性考 </w:t>
            </w:r>
          </w:p>
          <w:p>
            <w:pPr>
              <w:keepNext w:val="0"/>
              <w:keepLines w:val="0"/>
              <w:widowControl/>
              <w:suppressLineNumbers w:val="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0"/>
                <w:sz w:val="18"/>
                <w:szCs w:val="18"/>
                <w:highlight w:val="none"/>
                <w:lang w:val="en-US" w:eastAsia="zh-CN" w:bidi="ar"/>
              </w:rPr>
              <w:t>核。平时成绩占40%（考勤、作业、单元考试等）、期末成绩（闭卷）占60%。</w:t>
            </w:r>
          </w:p>
        </w:tc>
        <w:tc>
          <w:tcPr>
            <w:tcW w:w="2535" w:type="dxa"/>
            <w:gridSpan w:val="3"/>
          </w:tcPr>
          <w:p>
            <w:pPr>
              <w:keepNext w:val="0"/>
              <w:keepLines w:val="0"/>
              <w:suppressLineNumbers w:val="0"/>
              <w:spacing w:before="0" w:beforeAutospacing="0" w:after="0" w:afterAutospacing="0" w:line="240" w:lineRule="auto"/>
              <w:ind w:left="0" w:right="0"/>
              <w:outlineLvl w:val="9"/>
              <w:rPr>
                <w:rFonts w:hint="default"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思政元素：</w:t>
            </w:r>
            <w:r>
              <w:rPr>
                <w:rFonts w:hint="eastAsia" w:ascii="宋体" w:hAnsi="宋体" w:eastAsia="宋体" w:cs="宋体"/>
                <w:b w:val="0"/>
                <w:bCs w:val="0"/>
                <w:color w:val="auto"/>
                <w:sz w:val="18"/>
                <w:szCs w:val="18"/>
                <w:highlight w:val="none"/>
                <w:vertAlign w:val="baseline"/>
                <w:lang w:val="en-US" w:eastAsia="zh-CN"/>
              </w:rPr>
              <w:t>合作意识、爱岗敬业、诚实守信、绿色发展、创新思维、严谨细致。</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highlight w:val="none"/>
                <w:vertAlign w:val="baseline"/>
                <w:lang w:val="en-US" w:eastAsia="zh-CN"/>
              </w:rPr>
              <w:t>融入方法：</w:t>
            </w:r>
            <w:r>
              <w:rPr>
                <w:rFonts w:hint="eastAsia" w:ascii="宋体" w:hAnsi="宋体" w:eastAsia="宋体" w:cs="宋体"/>
                <w:color w:val="auto"/>
                <w:kern w:val="0"/>
                <w:sz w:val="18"/>
                <w:szCs w:val="18"/>
                <w:highlight w:val="none"/>
                <w:lang w:val="en-US" w:eastAsia="zh-CN" w:bidi="ar"/>
              </w:rPr>
              <w:t>案例讨论、任务驱动、调研</w:t>
            </w:r>
            <w:r>
              <w:rPr>
                <w:rFonts w:hint="eastAsia" w:ascii="宋体" w:hAnsi="宋体" w:eastAsia="宋体" w:cs="宋体"/>
                <w:color w:val="auto"/>
                <w:sz w:val="18"/>
                <w:szCs w:val="18"/>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物资成本核算与</w:t>
            </w:r>
          </w:p>
          <w:p>
            <w:pPr>
              <w:keepNext w:val="0"/>
              <w:keepLines w:val="0"/>
              <w:widowControl/>
              <w:suppressLineNumbers w:val="0"/>
              <w:spacing w:line="240" w:lineRule="auto"/>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lang w:val="en-US" w:eastAsia="zh-CN"/>
              </w:rPr>
              <w:t>控制</w:t>
            </w:r>
          </w:p>
        </w:tc>
        <w:tc>
          <w:tcPr>
            <w:tcW w:w="4730" w:type="dxa"/>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素质目标：</w:t>
            </w:r>
            <w:r>
              <w:rPr>
                <w:rFonts w:hint="eastAsia" w:ascii="宋体" w:hAnsi="宋体" w:eastAsia="宋体" w:cs="宋体"/>
                <w:color w:val="auto"/>
                <w:kern w:val="0"/>
                <w:sz w:val="18"/>
                <w:szCs w:val="18"/>
                <w:highlight w:val="none"/>
                <w:lang w:val="en-US" w:eastAsia="zh-CN" w:bidi="ar"/>
              </w:rPr>
              <w:t xml:space="preserve">具有正确的世界观、人生观、价值观；具有创新、团队协作精神；责任和担当意识。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知识目标：</w:t>
            </w:r>
            <w:r>
              <w:rPr>
                <w:rFonts w:hint="eastAsia" w:ascii="宋体" w:hAnsi="宋体" w:eastAsia="宋体" w:cs="宋体"/>
                <w:color w:val="auto"/>
                <w:kern w:val="0"/>
                <w:sz w:val="18"/>
                <w:szCs w:val="18"/>
                <w:highlight w:val="none"/>
                <w:lang w:val="en-US" w:eastAsia="zh-CN" w:bidi="ar"/>
              </w:rPr>
              <w:t xml:space="preserve">熟悉定额；掌握工程材料需求计划的编制；掌握工程材料采购、供应、消耗量、仓储核算与控制。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能力目标：</w:t>
            </w:r>
            <w:r>
              <w:rPr>
                <w:rFonts w:hint="eastAsia" w:ascii="宋体" w:hAnsi="宋体" w:eastAsia="宋体" w:cs="宋体"/>
                <w:color w:val="auto"/>
                <w:kern w:val="0"/>
                <w:sz w:val="18"/>
                <w:szCs w:val="18"/>
                <w:highlight w:val="none"/>
                <w:lang w:val="en-US" w:eastAsia="zh-CN" w:bidi="ar"/>
              </w:rPr>
              <w:t>计算材料消耗量的能力；成本的核算与控制能力。</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p>
        </w:tc>
        <w:tc>
          <w:tcPr>
            <w:tcW w:w="2509" w:type="dxa"/>
            <w:gridSpan w:val="2"/>
          </w:tcPr>
          <w:p>
            <w:pPr>
              <w:keepNext w:val="0"/>
              <w:keepLines w:val="0"/>
              <w:widowControl/>
              <w:suppressLineNumbers w:val="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0"/>
                <w:sz w:val="18"/>
                <w:szCs w:val="18"/>
                <w:highlight w:val="none"/>
                <w:lang w:val="en-US" w:eastAsia="zh-CN" w:bidi="ar"/>
              </w:rPr>
              <w:t>主要包括材料需求计划编制，采购成本核算与控制，供应成本核算与控制，材料储备核算与控制，消耗量核算与控制，成本分析方法。</w:t>
            </w:r>
          </w:p>
        </w:tc>
        <w:tc>
          <w:tcPr>
            <w:tcW w:w="3238"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highlight w:val="none"/>
                <w:lang w:val="en-US" w:eastAsia="zh-CN"/>
              </w:rPr>
            </w:pPr>
            <w:r>
              <w:rPr>
                <w:rFonts w:hint="eastAsia" w:ascii="宋体" w:hAnsi="宋体" w:eastAsia="宋体" w:cs="宋体"/>
                <w:b/>
                <w:color w:val="auto"/>
                <w:sz w:val="18"/>
                <w:szCs w:val="18"/>
                <w:highlight w:val="none"/>
              </w:rPr>
              <w:t>方法手段：</w:t>
            </w:r>
            <w:r>
              <w:rPr>
                <w:rFonts w:hint="eastAsia" w:ascii="宋体" w:hAnsi="宋体" w:eastAsia="宋体" w:cs="宋体"/>
                <w:bCs/>
                <w:color w:val="auto"/>
                <w:sz w:val="18"/>
                <w:szCs w:val="18"/>
                <w:highlight w:val="none"/>
              </w:rPr>
              <w:t>采用在线学习方式。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场地环境：</w:t>
            </w:r>
            <w:r>
              <w:rPr>
                <w:rFonts w:hint="eastAsia" w:ascii="宋体" w:hAnsi="宋体" w:eastAsia="宋体" w:cs="宋体"/>
                <w:bCs/>
                <w:color w:val="auto"/>
                <w:sz w:val="18"/>
                <w:szCs w:val="18"/>
                <w:highlight w:val="none"/>
                <w:lang w:val="en-US" w:eastAsia="zh-CN"/>
              </w:rPr>
              <w:t>网络学习平台、移动终端或PC端</w:t>
            </w:r>
            <w:r>
              <w:rPr>
                <w:rFonts w:hint="eastAsia" w:ascii="宋体" w:hAnsi="宋体" w:eastAsia="宋体" w:cs="宋体"/>
                <w:bCs/>
                <w:color w:val="auto"/>
                <w:sz w:val="18"/>
                <w:szCs w:val="18"/>
                <w:highlight w:val="none"/>
              </w:rPr>
              <w:t>。</w:t>
            </w:r>
          </w:p>
          <w:p>
            <w:pPr>
              <w:keepNext w:val="0"/>
              <w:keepLines w:val="0"/>
              <w:widowControl/>
              <w:suppressLineNumbers w:val="0"/>
              <w:jc w:val="left"/>
              <w:rPr>
                <w:rFonts w:hint="eastAsia" w:ascii="宋体" w:hAnsi="宋体" w:eastAsia="宋体" w:cs="宋体"/>
                <w:bCs/>
                <w:color w:val="auto"/>
                <w:sz w:val="18"/>
                <w:szCs w:val="18"/>
                <w:highlight w:val="none"/>
                <w:lang w:eastAsia="zh-CN"/>
              </w:rPr>
            </w:pPr>
            <w:r>
              <w:rPr>
                <w:rFonts w:hint="eastAsia" w:ascii="宋体" w:hAnsi="宋体" w:eastAsia="宋体" w:cs="宋体"/>
                <w:b/>
                <w:color w:val="auto"/>
                <w:sz w:val="18"/>
                <w:szCs w:val="18"/>
                <w:highlight w:val="none"/>
              </w:rPr>
              <w:t>师资要求：</w:t>
            </w:r>
            <w:r>
              <w:rPr>
                <w:rFonts w:hint="eastAsia" w:ascii="宋体" w:hAnsi="宋体" w:eastAsia="宋体" w:cs="宋体"/>
                <w:color w:val="auto"/>
                <w:kern w:val="0"/>
                <w:sz w:val="18"/>
                <w:szCs w:val="18"/>
                <w:highlight w:val="none"/>
                <w:lang w:val="en-US" w:eastAsia="zh-CN" w:bidi="ar"/>
              </w:rPr>
              <w:t>应具有高尚的品德、扎实的沟通理论基础和丰富的工程材料成本控制实践经验</w:t>
            </w:r>
            <w:r>
              <w:rPr>
                <w:rFonts w:hint="eastAsia" w:ascii="宋体" w:hAnsi="宋体" w:eastAsia="宋体" w:cs="宋体"/>
                <w:bCs/>
                <w:color w:val="auto"/>
                <w:sz w:val="18"/>
                <w:szCs w:val="18"/>
                <w:highlight w:val="none"/>
                <w:lang w:eastAsia="zh-CN"/>
              </w:rPr>
              <w:t>。</w:t>
            </w:r>
          </w:p>
          <w:p>
            <w:pPr>
              <w:keepNext w:val="0"/>
              <w:keepLines w:val="0"/>
              <w:widowControl/>
              <w:suppressLineNumbers w:val="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color w:val="auto"/>
                <w:sz w:val="18"/>
                <w:szCs w:val="18"/>
                <w:highlight w:val="none"/>
              </w:rPr>
              <w:t>考核评价：</w:t>
            </w:r>
            <w:r>
              <w:rPr>
                <w:rFonts w:hint="eastAsia" w:ascii="宋体" w:hAnsi="宋体" w:eastAsia="宋体" w:cs="宋体"/>
                <w:color w:val="auto"/>
                <w:kern w:val="0"/>
                <w:sz w:val="18"/>
                <w:szCs w:val="18"/>
                <w:highlight w:val="none"/>
                <w:lang w:val="en-US" w:eastAsia="zh-CN" w:bidi="ar"/>
              </w:rPr>
              <w:t>采取形成性考核40%+终结性考核60%权重比的形式进行课程考核与评价。</w:t>
            </w:r>
          </w:p>
        </w:tc>
        <w:tc>
          <w:tcPr>
            <w:tcW w:w="2553" w:type="dxa"/>
            <w:gridSpan w:val="4"/>
          </w:tcPr>
          <w:p>
            <w:pPr>
              <w:keepNext w:val="0"/>
              <w:keepLines w:val="0"/>
              <w:widowControl/>
              <w:suppressLineNumbers w:val="0"/>
              <w:spacing w:line="240" w:lineRule="auto"/>
              <w:jc w:val="left"/>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思政元素：</w:t>
            </w:r>
            <w:r>
              <w:rPr>
                <w:rFonts w:hint="eastAsia" w:ascii="宋体" w:hAnsi="宋体" w:eastAsia="宋体" w:cs="宋体"/>
                <w:b w:val="0"/>
                <w:bCs w:val="0"/>
                <w:color w:val="auto"/>
                <w:sz w:val="18"/>
                <w:szCs w:val="18"/>
                <w:highlight w:val="none"/>
                <w:vertAlign w:val="baseline"/>
                <w:lang w:val="en-US" w:eastAsia="zh-CN"/>
              </w:rPr>
              <w:t>诚信为本，客观公正，保守秘密、谨慎勤勉</w:t>
            </w:r>
            <w:r>
              <w:rPr>
                <w:rFonts w:hint="eastAsia" w:ascii="宋体" w:hAnsi="宋体" w:eastAsia="宋体" w:cs="宋体"/>
                <w:b w:val="0"/>
                <w:bCs w:val="0"/>
                <w:color w:val="auto"/>
                <w:sz w:val="18"/>
                <w:szCs w:val="18"/>
                <w:highlight w:val="none"/>
                <w:lang w:eastAsia="zh-CN"/>
              </w:rPr>
              <w:t>。</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highlight w:val="none"/>
                <w:vertAlign w:val="baseline"/>
                <w:lang w:val="en-US" w:eastAsia="zh-CN"/>
              </w:rPr>
              <w:t>融入方法：</w:t>
            </w:r>
            <w:r>
              <w:rPr>
                <w:rFonts w:hint="eastAsia" w:ascii="宋体" w:hAnsi="宋体" w:eastAsia="宋体" w:cs="宋体"/>
                <w:b w:val="0"/>
                <w:bCs w:val="0"/>
                <w:color w:val="auto"/>
                <w:sz w:val="18"/>
                <w:szCs w:val="18"/>
                <w:highlight w:val="none"/>
                <w:vertAlign w:val="baseline"/>
                <w:lang w:val="en-US" w:eastAsia="zh-CN"/>
              </w:rPr>
              <w:t>讲授、案例、任务操作</w:t>
            </w:r>
            <w:r>
              <w:rPr>
                <w:rFonts w:hint="eastAsia" w:ascii="宋体" w:hAnsi="宋体" w:eastAsia="宋体" w:cs="宋体"/>
                <w:b w:val="0"/>
                <w:bCs w:val="0"/>
                <w:color w:val="auto"/>
                <w:spacing w:val="-6"/>
                <w:sz w:val="18"/>
                <w:szCs w:val="1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lang w:val="en-US" w:eastAsia="zh-CN"/>
              </w:rPr>
              <w:t>物流设施与设备</w:t>
            </w:r>
          </w:p>
        </w:tc>
        <w:tc>
          <w:tcPr>
            <w:tcW w:w="4730" w:type="dxa"/>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素质目标：</w:t>
            </w:r>
            <w:r>
              <w:rPr>
                <w:rFonts w:hint="eastAsia" w:ascii="宋体" w:hAnsi="宋体" w:eastAsia="宋体" w:cs="宋体"/>
                <w:color w:val="auto"/>
                <w:kern w:val="0"/>
                <w:sz w:val="18"/>
                <w:szCs w:val="18"/>
                <w:highlight w:val="none"/>
                <w:lang w:val="en-US" w:eastAsia="zh-CN" w:bidi="ar"/>
              </w:rPr>
              <w:t xml:space="preserve">培养学生的团队协助精神和沟通能力；培养学生自我学习和提升的能力；培养学生具有一定的计划、决策、组织、实施和总结的能力。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知识目标：</w:t>
            </w:r>
            <w:r>
              <w:rPr>
                <w:rFonts w:hint="eastAsia" w:ascii="宋体" w:hAnsi="宋体" w:eastAsia="宋体" w:cs="宋体"/>
                <w:color w:val="auto"/>
                <w:kern w:val="0"/>
                <w:sz w:val="18"/>
                <w:szCs w:val="18"/>
                <w:highlight w:val="none"/>
                <w:lang w:val="en-US" w:eastAsia="zh-CN" w:bidi="ar"/>
              </w:rPr>
              <w:t xml:space="preserve">了解物流设施设备认知与操作的基本概念、分类、结构特点和工作原理；掌握物流设备的正确操作以及安全使用；掌握正确的物流设备管理方法；掌握合理的物流设备选型与规划方法。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能力目标：</w:t>
            </w:r>
            <w:r>
              <w:rPr>
                <w:rFonts w:hint="eastAsia" w:ascii="宋体" w:hAnsi="宋体" w:eastAsia="宋体" w:cs="宋体"/>
                <w:color w:val="auto"/>
                <w:kern w:val="0"/>
                <w:sz w:val="18"/>
                <w:szCs w:val="18"/>
                <w:highlight w:val="none"/>
                <w:lang w:val="en-US" w:eastAsia="zh-CN" w:bidi="ar"/>
              </w:rPr>
              <w:t>能够识别各种物流设施设备并能详细区分；能简单操作、保养维护常见的物流设备；能够根据物流业务需求，合理选择与配置相应的物流设施设备；能够根据物流业务需求，结合相应的物流设施与设备，进行系统的物流技术方案设计。</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p>
        </w:tc>
        <w:tc>
          <w:tcPr>
            <w:tcW w:w="2509" w:type="dxa"/>
            <w:gridSpan w:val="2"/>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 xml:space="preserve">主要包括运输运输设施与设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 xml:space="preserve">备，装卸搬运设备，集装化单元设备，仓储设施与设备，包装与流通加工设备，物流信息技术设备，物流设备的经营与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决策。</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p>
        </w:tc>
        <w:tc>
          <w:tcPr>
            <w:tcW w:w="3238"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highlight w:val="none"/>
                <w:lang w:val="en-US" w:eastAsia="zh-CN"/>
              </w:rPr>
            </w:pPr>
            <w:r>
              <w:rPr>
                <w:rFonts w:hint="eastAsia" w:ascii="宋体" w:hAnsi="宋体" w:eastAsia="宋体" w:cs="宋体"/>
                <w:b/>
                <w:color w:val="auto"/>
                <w:sz w:val="18"/>
                <w:szCs w:val="18"/>
                <w:highlight w:val="none"/>
              </w:rPr>
              <w:t>方法手段：</w:t>
            </w:r>
            <w:r>
              <w:rPr>
                <w:rFonts w:hint="eastAsia" w:ascii="宋体" w:hAnsi="宋体" w:eastAsia="宋体" w:cs="宋体"/>
                <w:bCs/>
                <w:color w:val="auto"/>
                <w:sz w:val="18"/>
                <w:szCs w:val="18"/>
                <w:highlight w:val="none"/>
              </w:rPr>
              <w:t>采用在线学习</w:t>
            </w:r>
            <w:r>
              <w:rPr>
                <w:rFonts w:hint="eastAsia" w:ascii="宋体" w:hAnsi="宋体" w:eastAsia="宋体" w:cs="宋体"/>
                <w:bCs/>
                <w:color w:val="auto"/>
                <w:sz w:val="18"/>
                <w:szCs w:val="18"/>
                <w:highlight w:val="none"/>
                <w:lang w:val="en-US" w:eastAsia="zh-CN"/>
              </w:rPr>
              <w:t>和线下面授相结合的</w:t>
            </w:r>
            <w:r>
              <w:rPr>
                <w:rFonts w:hint="eastAsia" w:ascii="宋体" w:hAnsi="宋体" w:eastAsia="宋体" w:cs="宋体"/>
                <w:bCs/>
                <w:color w:val="auto"/>
                <w:sz w:val="18"/>
                <w:szCs w:val="18"/>
                <w:highlight w:val="none"/>
              </w:rPr>
              <w:t>方式</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线下教学</w:t>
            </w:r>
            <w:r>
              <w:rPr>
                <w:rFonts w:hint="eastAsia" w:ascii="宋体" w:hAnsi="宋体" w:eastAsia="宋体" w:cs="宋体"/>
                <w:color w:val="auto"/>
                <w:kern w:val="0"/>
                <w:sz w:val="18"/>
                <w:szCs w:val="18"/>
                <w:highlight w:val="none"/>
                <w:lang w:val="en-US" w:eastAsia="zh-CN" w:bidi="ar"/>
              </w:rPr>
              <w:t>采用项目驱动法、案例法、演示法等教学方法和能力训练项目，运用多媒体和实训手段来组织教学，确保课程教学与职业需要紧密结合并切实可行。</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场地环境：</w:t>
            </w:r>
            <w:r>
              <w:rPr>
                <w:rFonts w:hint="eastAsia" w:ascii="宋体" w:hAnsi="宋体" w:eastAsia="宋体" w:cs="宋体"/>
                <w:color w:val="auto"/>
                <w:kern w:val="0"/>
                <w:sz w:val="18"/>
                <w:szCs w:val="18"/>
                <w:highlight w:val="none"/>
                <w:lang w:val="en-US" w:eastAsia="zh-CN" w:bidi="ar"/>
              </w:rPr>
              <w:t>多媒体教室与物流装卸搬运实训中心</w:t>
            </w:r>
            <w:r>
              <w:rPr>
                <w:rFonts w:hint="eastAsia" w:ascii="宋体" w:hAnsi="宋体" w:eastAsia="宋体" w:cs="宋体"/>
                <w:bCs/>
                <w:color w:val="auto"/>
                <w:sz w:val="18"/>
                <w:szCs w:val="18"/>
                <w:highlight w:val="none"/>
                <w:lang w:val="en-US" w:eastAsia="zh-CN"/>
              </w:rPr>
              <w:t>、网络学习平台。</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师资要求：</w:t>
            </w:r>
            <w:r>
              <w:rPr>
                <w:rFonts w:hint="eastAsia" w:ascii="宋体" w:hAnsi="宋体" w:eastAsia="宋体" w:cs="宋体"/>
                <w:color w:val="auto"/>
                <w:kern w:val="0"/>
                <w:sz w:val="18"/>
                <w:szCs w:val="18"/>
                <w:highlight w:val="none"/>
                <w:lang w:val="en-US" w:eastAsia="zh-CN" w:bidi="ar"/>
              </w:rPr>
              <w:t xml:space="preserve">会操作叉车、物流信息系 </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color w:val="auto"/>
                <w:kern w:val="0"/>
                <w:sz w:val="18"/>
                <w:szCs w:val="18"/>
                <w:highlight w:val="none"/>
                <w:lang w:val="en-US" w:eastAsia="zh-CN" w:bidi="ar"/>
              </w:rPr>
              <w:t>统等相关物流设施。把握物流设施设备发展前沿，对当前先进的物流设施设备有研究。</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color w:val="auto"/>
                <w:sz w:val="18"/>
                <w:szCs w:val="18"/>
                <w:highlight w:val="none"/>
              </w:rPr>
              <w:t>考核评价：</w:t>
            </w:r>
            <w:r>
              <w:rPr>
                <w:rFonts w:hint="eastAsia" w:ascii="宋体" w:hAnsi="宋体" w:eastAsia="宋体" w:cs="宋体"/>
                <w:bCs/>
                <w:color w:val="auto"/>
                <w:sz w:val="18"/>
                <w:szCs w:val="18"/>
                <w:highlight w:val="none"/>
              </w:rPr>
              <w:t>重点考察学生计调岗位业务操作技能，以及自主探索、团结协作、精益求精的职业素质，过程考核占</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rPr>
              <w:t>0%，期末</w:t>
            </w:r>
            <w:r>
              <w:rPr>
                <w:rFonts w:hint="eastAsia" w:ascii="宋体" w:hAnsi="宋体" w:eastAsia="宋体" w:cs="宋体"/>
                <w:bCs/>
                <w:color w:val="auto"/>
                <w:sz w:val="18"/>
                <w:szCs w:val="18"/>
                <w:highlight w:val="none"/>
                <w:lang w:val="en-US" w:eastAsia="zh-CN"/>
              </w:rPr>
              <w:t>考试</w:t>
            </w:r>
            <w:r>
              <w:rPr>
                <w:rFonts w:hint="eastAsia" w:ascii="宋体" w:hAnsi="宋体" w:eastAsia="宋体" w:cs="宋体"/>
                <w:bCs/>
                <w:color w:val="auto"/>
                <w:sz w:val="18"/>
                <w:szCs w:val="18"/>
                <w:highlight w:val="none"/>
              </w:rPr>
              <w:t>占</w:t>
            </w:r>
            <w:r>
              <w:rPr>
                <w:rFonts w:hint="eastAsia" w:ascii="宋体" w:hAnsi="宋体" w:eastAsia="宋体" w:cs="宋体"/>
                <w:bCs/>
                <w:color w:val="auto"/>
                <w:sz w:val="18"/>
                <w:szCs w:val="18"/>
                <w:highlight w:val="none"/>
                <w:lang w:val="en-US" w:eastAsia="zh-CN"/>
              </w:rPr>
              <w:t>6</w:t>
            </w:r>
            <w:r>
              <w:rPr>
                <w:rFonts w:hint="eastAsia" w:ascii="宋体" w:hAnsi="宋体" w:eastAsia="宋体" w:cs="宋体"/>
                <w:bCs/>
                <w:color w:val="auto"/>
                <w:sz w:val="18"/>
                <w:szCs w:val="18"/>
                <w:highlight w:val="none"/>
              </w:rPr>
              <w:t>0%。</w:t>
            </w:r>
          </w:p>
        </w:tc>
        <w:tc>
          <w:tcPr>
            <w:tcW w:w="2535"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outlineLvl w:val="9"/>
              <w:rPr>
                <w:rFonts w:hint="eastAsia" w:ascii="宋体" w:hAnsi="宋体" w:eastAsia="宋体" w:cs="宋体"/>
                <w:b w:val="0"/>
                <w:bCs w:val="0"/>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思政元素：</w:t>
            </w:r>
            <w:r>
              <w:rPr>
                <w:rFonts w:hint="eastAsia" w:ascii="宋体" w:hAnsi="宋体" w:eastAsia="宋体" w:cs="宋体"/>
                <w:b w:val="0"/>
                <w:bCs w:val="0"/>
                <w:color w:val="auto"/>
                <w:sz w:val="18"/>
                <w:szCs w:val="18"/>
                <w:highlight w:val="none"/>
                <w:vertAlign w:val="baseline"/>
                <w:lang w:val="en-US" w:eastAsia="zh-CN"/>
              </w:rPr>
              <w:t>职业道德修养、工匠精神、优秀传统文化自信、中国智造自豪。</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highlight w:val="none"/>
                <w:vertAlign w:val="baseline"/>
                <w:lang w:val="en-US" w:eastAsia="zh-CN"/>
              </w:rPr>
              <w:t>融入方法：</w:t>
            </w:r>
            <w:r>
              <w:rPr>
                <w:rFonts w:hint="eastAsia" w:ascii="宋体" w:hAnsi="宋体" w:eastAsia="宋体" w:cs="宋体"/>
                <w:b w:val="0"/>
                <w:bCs w:val="0"/>
                <w:color w:val="auto"/>
                <w:sz w:val="18"/>
                <w:szCs w:val="18"/>
                <w:highlight w:val="none"/>
                <w:vertAlign w:val="baseline"/>
                <w:lang w:val="en-US" w:eastAsia="zh-CN"/>
              </w:rPr>
              <w:t>创设情境，案例教学，讨论反思、时事热点。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bidi="ar"/>
              </w:rPr>
              <w:t>运输管理实务</w:t>
            </w:r>
          </w:p>
        </w:tc>
        <w:tc>
          <w:tcPr>
            <w:tcW w:w="4730" w:type="dxa"/>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素质目标：</w:t>
            </w:r>
            <w:r>
              <w:rPr>
                <w:rFonts w:hint="eastAsia" w:ascii="宋体" w:hAnsi="宋体" w:eastAsia="宋体" w:cs="宋体"/>
                <w:color w:val="auto"/>
                <w:kern w:val="0"/>
                <w:sz w:val="18"/>
                <w:szCs w:val="18"/>
                <w:highlight w:val="none"/>
                <w:lang w:val="en-US" w:eastAsia="zh-CN" w:bidi="ar"/>
              </w:rPr>
              <w:t xml:space="preserve">具有追求低成本、高效率、高质量的运输作业理念；具备诚实守信的品质；具备较强的责任意识、团队合作意识及良好的沟通能力；具备一定的创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 xml:space="preserve">新意识。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知识目标：</w:t>
            </w:r>
            <w:r>
              <w:rPr>
                <w:rFonts w:hint="eastAsia" w:ascii="宋体" w:hAnsi="宋体" w:eastAsia="宋体" w:cs="宋体"/>
                <w:color w:val="auto"/>
                <w:kern w:val="0"/>
                <w:sz w:val="18"/>
                <w:szCs w:val="18"/>
                <w:highlight w:val="none"/>
                <w:lang w:val="en-US" w:eastAsia="zh-CN" w:bidi="ar"/>
              </w:rPr>
              <w:t xml:space="preserve">了解五种运输方式的特点；理解运输方式选择的原则；领会承运商选择与管理的基本原理；熟悉各种运输方式作业流程；掌握货物运输作业、运输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 xml:space="preserve">组织等基本操作技能。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能力目标：</w:t>
            </w:r>
            <w:r>
              <w:rPr>
                <w:rFonts w:hint="eastAsia" w:ascii="宋体" w:hAnsi="宋体" w:eastAsia="宋体" w:cs="宋体"/>
                <w:color w:val="auto"/>
                <w:kern w:val="0"/>
                <w:sz w:val="18"/>
                <w:szCs w:val="18"/>
                <w:highlight w:val="none"/>
                <w:lang w:val="en-US" w:eastAsia="zh-CN" w:bidi="ar"/>
              </w:rPr>
              <w:t>能运用运输知识及方法来分析和解决货物运输操作及基层管理的实际业务问题</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p>
        </w:tc>
        <w:tc>
          <w:tcPr>
            <w:tcW w:w="2509" w:type="dxa"/>
            <w:gridSpan w:val="2"/>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主要包括运输基础知识，运输决策，公路运输实务，铁路运输实务，水路运输实务，航空运输实务，运输合同与保险。</w:t>
            </w:r>
          </w:p>
          <w:p>
            <w:pPr>
              <w:pStyle w:val="2"/>
              <w:rPr>
                <w:rFonts w:hint="eastAsia" w:ascii="宋体" w:hAnsi="宋体" w:eastAsia="宋体" w:cs="宋体"/>
                <w:color w:val="auto"/>
                <w:sz w:val="18"/>
                <w:szCs w:val="18"/>
                <w:highlight w:val="none"/>
              </w:rPr>
            </w:pP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p>
        </w:tc>
        <w:tc>
          <w:tcPr>
            <w:tcW w:w="3238" w:type="dxa"/>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方法手段：</w:t>
            </w:r>
            <w:r>
              <w:rPr>
                <w:rFonts w:hint="eastAsia" w:ascii="宋体" w:hAnsi="宋体" w:eastAsia="宋体" w:cs="宋体"/>
                <w:bCs/>
                <w:color w:val="auto"/>
                <w:sz w:val="18"/>
                <w:szCs w:val="18"/>
                <w:highlight w:val="none"/>
              </w:rPr>
              <w:t>采用在线学习</w:t>
            </w:r>
            <w:r>
              <w:rPr>
                <w:rFonts w:hint="eastAsia" w:ascii="宋体" w:hAnsi="宋体" w:eastAsia="宋体" w:cs="宋体"/>
                <w:bCs/>
                <w:color w:val="auto"/>
                <w:sz w:val="18"/>
                <w:szCs w:val="18"/>
                <w:highlight w:val="none"/>
                <w:lang w:val="en-US" w:eastAsia="zh-CN"/>
              </w:rPr>
              <w:t>和线下面授相结合的</w:t>
            </w:r>
            <w:r>
              <w:rPr>
                <w:rFonts w:hint="eastAsia" w:ascii="宋体" w:hAnsi="宋体" w:eastAsia="宋体" w:cs="宋体"/>
                <w:bCs/>
                <w:color w:val="auto"/>
                <w:sz w:val="18"/>
                <w:szCs w:val="18"/>
                <w:highlight w:val="none"/>
              </w:rPr>
              <w:t>方式</w:t>
            </w:r>
            <w:r>
              <w:rPr>
                <w:rFonts w:hint="eastAsia" w:ascii="宋体" w:hAnsi="宋体" w:eastAsia="宋体" w:cs="宋体"/>
                <w:bCs/>
                <w:color w:val="auto"/>
                <w:sz w:val="18"/>
                <w:szCs w:val="18"/>
                <w:highlight w:val="none"/>
                <w:lang w:eastAsia="zh-CN"/>
              </w:rPr>
              <w:t>，</w:t>
            </w:r>
            <w:r>
              <w:rPr>
                <w:rFonts w:hint="eastAsia" w:ascii="宋体" w:hAnsi="宋体" w:eastAsia="宋体" w:cs="宋体"/>
                <w:color w:val="auto"/>
                <w:kern w:val="0"/>
                <w:sz w:val="18"/>
                <w:szCs w:val="18"/>
                <w:highlight w:val="none"/>
                <w:lang w:val="en-US" w:eastAsia="zh-CN" w:bidi="ar"/>
              </w:rPr>
              <w:t xml:space="preserve">以项目教学、案例教学、情景式教学等教学方法为主组织 </w:t>
            </w:r>
          </w:p>
          <w:p>
            <w:pPr>
              <w:keepNext w:val="0"/>
              <w:keepLines w:val="0"/>
              <w:widowControl/>
              <w:suppressLineNumbers w:val="0"/>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color w:val="auto"/>
                <w:kern w:val="0"/>
                <w:sz w:val="18"/>
                <w:szCs w:val="18"/>
                <w:highlight w:val="none"/>
                <w:lang w:val="en-US" w:eastAsia="zh-CN" w:bidi="ar"/>
              </w:rPr>
              <w:t>教学活动。</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场地环境：</w:t>
            </w:r>
            <w:r>
              <w:rPr>
                <w:rFonts w:hint="eastAsia" w:ascii="宋体" w:hAnsi="宋体" w:eastAsia="宋体" w:cs="宋体"/>
                <w:color w:val="auto"/>
                <w:kern w:val="0"/>
                <w:sz w:val="18"/>
                <w:szCs w:val="18"/>
                <w:highlight w:val="none"/>
                <w:lang w:val="en-US" w:eastAsia="zh-CN" w:bidi="ar"/>
              </w:rPr>
              <w:t>多媒体教室</w:t>
            </w:r>
            <w:r>
              <w:rPr>
                <w:rFonts w:hint="eastAsia" w:ascii="宋体" w:hAnsi="宋体" w:eastAsia="宋体" w:cs="宋体"/>
                <w:bCs/>
                <w:color w:val="auto"/>
                <w:sz w:val="18"/>
                <w:szCs w:val="18"/>
                <w:highlight w:val="none"/>
                <w:lang w:val="en-US" w:eastAsia="zh-CN"/>
              </w:rPr>
              <w:t>、网络学习平台。</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师资要求：</w:t>
            </w:r>
            <w:r>
              <w:rPr>
                <w:rFonts w:hint="eastAsia" w:ascii="宋体" w:hAnsi="宋体" w:eastAsia="宋体" w:cs="宋体"/>
                <w:color w:val="auto"/>
                <w:kern w:val="0"/>
                <w:sz w:val="18"/>
                <w:szCs w:val="18"/>
                <w:highlight w:val="none"/>
                <w:lang w:val="en-US" w:eastAsia="zh-CN" w:bidi="ar"/>
              </w:rPr>
              <w:t>有坚定的社会主义理想信念；有高尚的道德情操；有扎实的运输专业知识和一定的教育教学理论知识；热爱学生、热爱教学工作。</w:t>
            </w:r>
          </w:p>
          <w:p>
            <w:pPr>
              <w:keepNext w:val="0"/>
              <w:keepLines w:val="0"/>
              <w:widowControl/>
              <w:suppressLineNumbers w:val="0"/>
              <w:spacing w:line="240" w:lineRule="auto"/>
              <w:jc w:val="lef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考核评价：</w:t>
            </w:r>
            <w:r>
              <w:rPr>
                <w:rFonts w:hint="eastAsia" w:ascii="宋体" w:hAnsi="宋体" w:eastAsia="宋体" w:cs="宋体"/>
                <w:bCs/>
                <w:color w:val="auto"/>
                <w:sz w:val="18"/>
                <w:szCs w:val="18"/>
                <w:highlight w:val="none"/>
              </w:rPr>
              <w:t>重点考察学生计调岗位业务操作技能，以及自主探索、团结协作、精益求精的职业素质，过程考核占</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rPr>
              <w:t>0%，期末</w:t>
            </w:r>
            <w:r>
              <w:rPr>
                <w:rFonts w:hint="eastAsia" w:ascii="宋体" w:hAnsi="宋体" w:eastAsia="宋体" w:cs="宋体"/>
                <w:bCs/>
                <w:color w:val="auto"/>
                <w:sz w:val="18"/>
                <w:szCs w:val="18"/>
                <w:highlight w:val="none"/>
                <w:lang w:val="en-US" w:eastAsia="zh-CN"/>
              </w:rPr>
              <w:t>考试</w:t>
            </w:r>
            <w:r>
              <w:rPr>
                <w:rFonts w:hint="eastAsia" w:ascii="宋体" w:hAnsi="宋体" w:eastAsia="宋体" w:cs="宋体"/>
                <w:bCs/>
                <w:color w:val="auto"/>
                <w:sz w:val="18"/>
                <w:szCs w:val="18"/>
                <w:highlight w:val="none"/>
              </w:rPr>
              <w:t>占</w:t>
            </w:r>
            <w:r>
              <w:rPr>
                <w:rFonts w:hint="eastAsia" w:ascii="宋体" w:hAnsi="宋体" w:eastAsia="宋体" w:cs="宋体"/>
                <w:bCs/>
                <w:color w:val="auto"/>
                <w:sz w:val="18"/>
                <w:szCs w:val="18"/>
                <w:highlight w:val="none"/>
                <w:lang w:val="en-US" w:eastAsia="zh-CN"/>
              </w:rPr>
              <w:t>6</w:t>
            </w:r>
            <w:r>
              <w:rPr>
                <w:rFonts w:hint="eastAsia" w:ascii="宋体" w:hAnsi="宋体" w:eastAsia="宋体" w:cs="宋体"/>
                <w:bCs/>
                <w:color w:val="auto"/>
                <w:sz w:val="18"/>
                <w:szCs w:val="18"/>
                <w:highlight w:val="none"/>
              </w:rPr>
              <w:t>0%。</w:t>
            </w:r>
          </w:p>
        </w:tc>
        <w:tc>
          <w:tcPr>
            <w:tcW w:w="2535" w:type="dxa"/>
            <w:gridSpan w:val="3"/>
          </w:tcPr>
          <w:p>
            <w:pPr>
              <w:keepNext w:val="0"/>
              <w:keepLines w:val="0"/>
              <w:widowControl/>
              <w:suppressLineNumbers w:val="0"/>
              <w:jc w:val="left"/>
              <w:rPr>
                <w:rFonts w:hint="eastAsia" w:ascii="宋体" w:hAnsi="宋体" w:eastAsia="宋体" w:cs="宋体"/>
                <w:color w:val="auto"/>
                <w:sz w:val="18"/>
                <w:szCs w:val="18"/>
                <w:highlight w:val="none"/>
                <w:lang w:eastAsia="zh-CN" w:bidi="ar"/>
              </w:rPr>
            </w:pPr>
            <w:r>
              <w:rPr>
                <w:rFonts w:hint="eastAsia" w:ascii="宋体" w:hAnsi="宋体" w:eastAsia="宋体" w:cs="宋体"/>
                <w:b/>
                <w:bCs/>
                <w:color w:val="auto"/>
                <w:sz w:val="18"/>
                <w:szCs w:val="18"/>
                <w:highlight w:val="none"/>
                <w:vertAlign w:val="baseline"/>
                <w:lang w:val="en-US" w:eastAsia="zh-CN"/>
              </w:rPr>
              <w:t>思政元素：</w:t>
            </w:r>
            <w:r>
              <w:rPr>
                <w:rFonts w:hint="eastAsia" w:ascii="宋体" w:hAnsi="宋体" w:eastAsia="宋体" w:cs="宋体"/>
                <w:color w:val="auto"/>
                <w:kern w:val="0"/>
                <w:sz w:val="18"/>
                <w:szCs w:val="18"/>
                <w:highlight w:val="none"/>
                <w:lang w:val="en-US" w:eastAsia="zh-CN" w:bidi="ar"/>
              </w:rPr>
              <w:t>树立社会主义核心价值观，安全意识、社会责任感、效率意识、团队合作</w:t>
            </w:r>
            <w:r>
              <w:rPr>
                <w:rFonts w:hint="eastAsia" w:ascii="宋体" w:hAnsi="宋体" w:eastAsia="宋体" w:cs="宋体"/>
                <w:color w:val="auto"/>
                <w:sz w:val="18"/>
                <w:szCs w:val="18"/>
                <w:highlight w:val="none"/>
                <w:lang w:eastAsia="zh-CN" w:bidi="ar"/>
              </w:rPr>
              <w:t>。</w:t>
            </w:r>
          </w:p>
          <w:p>
            <w:pPr>
              <w:keepNext w:val="0"/>
              <w:keepLines w:val="0"/>
              <w:widowControl/>
              <w:suppressLineNumbers w:val="0"/>
              <w:spacing w:line="240" w:lineRule="auto"/>
              <w:jc w:val="left"/>
              <w:rPr>
                <w:rFonts w:hint="eastAsia" w:ascii="宋体" w:hAnsi="宋体" w:eastAsia="宋体" w:cs="宋体"/>
                <w:b/>
                <w:bCs/>
                <w:color w:val="auto"/>
                <w:sz w:val="18"/>
                <w:szCs w:val="18"/>
                <w:highlight w:val="none"/>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highlight w:val="none"/>
                <w:vertAlign w:val="baseline"/>
                <w:lang w:val="en-US" w:eastAsia="zh-CN"/>
              </w:rPr>
              <w:t>融入方法：</w:t>
            </w:r>
            <w:r>
              <w:rPr>
                <w:rFonts w:hint="eastAsia" w:ascii="宋体" w:hAnsi="宋体" w:eastAsia="宋体" w:cs="宋体"/>
                <w:b w:val="0"/>
                <w:bCs w:val="0"/>
                <w:color w:val="auto"/>
                <w:sz w:val="18"/>
                <w:szCs w:val="18"/>
                <w:highlight w:val="none"/>
                <w:vertAlign w:val="baseline"/>
                <w:lang w:val="en-US" w:eastAsia="zh-CN"/>
              </w:rPr>
              <w:t>情境设置、案例讨论、启发讨论、图片展示</w:t>
            </w:r>
            <w:r>
              <w:rPr>
                <w:rFonts w:hint="eastAsia" w:ascii="宋体" w:hAnsi="宋体" w:eastAsia="宋体" w:cs="宋体"/>
                <w:b w:val="0"/>
                <w:bCs w:val="0"/>
                <w:color w:val="auto"/>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229" w:hRule="atLeast"/>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物流系统规划</w:t>
            </w:r>
          </w:p>
          <w:p>
            <w:pPr>
              <w:keepNext w:val="0"/>
              <w:keepLines w:val="0"/>
              <w:widowControl/>
              <w:suppressLineNumbers w:val="0"/>
              <w:spacing w:line="240" w:lineRule="auto"/>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lang w:val="en-US" w:eastAsia="zh-CN"/>
              </w:rPr>
              <w:t>与设计</w:t>
            </w:r>
          </w:p>
        </w:tc>
        <w:tc>
          <w:tcPr>
            <w:tcW w:w="4730" w:type="dxa"/>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素质目标：</w:t>
            </w:r>
            <w:r>
              <w:rPr>
                <w:rFonts w:hint="eastAsia" w:ascii="宋体" w:hAnsi="宋体" w:eastAsia="宋体" w:cs="宋体"/>
                <w:color w:val="auto"/>
                <w:kern w:val="0"/>
                <w:sz w:val="18"/>
                <w:szCs w:val="18"/>
                <w:highlight w:val="none"/>
                <w:lang w:val="en-US" w:eastAsia="zh-CN" w:bidi="ar"/>
              </w:rPr>
              <w:t xml:space="preserve">培养学生爱岗敬业、精益求精等职业精神；培养学生物流规划设计方案的策划、组织、协调、评估、控制的能力；培养学生利用软件辅助规划设计的 </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val="en-US" w:eastAsia="zh-CN" w:bidi="ar"/>
              </w:rPr>
              <w:t>能力。</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kern w:val="0"/>
                <w:sz w:val="18"/>
                <w:szCs w:val="18"/>
                <w:highlight w:val="none"/>
                <w:lang w:val="en-US" w:eastAsia="zh-CN" w:bidi="ar"/>
              </w:rPr>
              <w:t>知识目标：</w:t>
            </w:r>
            <w:r>
              <w:rPr>
                <w:rFonts w:hint="eastAsia" w:ascii="宋体" w:hAnsi="宋体" w:eastAsia="宋体" w:cs="宋体"/>
                <w:color w:val="auto"/>
                <w:kern w:val="0"/>
                <w:sz w:val="18"/>
                <w:szCs w:val="18"/>
                <w:highlight w:val="none"/>
                <w:lang w:val="en-US" w:eastAsia="zh-CN" w:bidi="ar"/>
              </w:rPr>
              <w:t xml:space="preserve">了解物流系统规划设计的原则和思路，掌握方法、步骤；掌握物流数据预测与分析方法；掌握节点选址规划、设施布置设计，物流路径规划；熟悉物流规划设计方案评价方法。 </w:t>
            </w:r>
          </w:p>
          <w:p>
            <w:pPr>
              <w:keepNext w:val="0"/>
              <w:keepLines w:val="0"/>
              <w:widowControl/>
              <w:suppressLineNumbers w:val="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color w:val="auto"/>
                <w:kern w:val="0"/>
                <w:sz w:val="18"/>
                <w:szCs w:val="18"/>
                <w:highlight w:val="none"/>
                <w:lang w:val="en-US" w:eastAsia="zh-CN" w:bidi="ar"/>
              </w:rPr>
              <w:t>能力目标：</w:t>
            </w:r>
            <w:r>
              <w:rPr>
                <w:rFonts w:hint="eastAsia" w:ascii="宋体" w:hAnsi="宋体" w:eastAsia="宋体" w:cs="宋体"/>
                <w:color w:val="auto"/>
                <w:kern w:val="0"/>
                <w:sz w:val="18"/>
                <w:szCs w:val="18"/>
                <w:highlight w:val="none"/>
                <w:lang w:val="en-US" w:eastAsia="zh-CN" w:bidi="ar"/>
              </w:rPr>
              <w:t>能对物流数据进行预测与分析；能对节点选址规划、设施布置设计，物流路径规划；能对物流规划设计方案进价。</w:t>
            </w:r>
          </w:p>
        </w:tc>
        <w:tc>
          <w:tcPr>
            <w:tcW w:w="2509" w:type="dxa"/>
            <w:gridSpan w:val="2"/>
          </w:tcPr>
          <w:p>
            <w:pPr>
              <w:keepNext w:val="0"/>
              <w:keepLines w:val="0"/>
              <w:widowControl/>
              <w:suppressLineNumbers w:val="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0"/>
                <w:sz w:val="18"/>
                <w:szCs w:val="18"/>
                <w:highlight w:val="none"/>
                <w:lang w:val="en-US" w:eastAsia="zh-CN" w:bidi="ar"/>
              </w:rPr>
              <w:t>主要包括物流系统规划设计的原则和思路、方法、步骤以及主要内容；物流数据预测与分析方法；物流节点选址规划、设施布置设计；物流路径规划；流规划设计方案评价方法；用工具（excel 等）辅助求解最优解，用autoCAD 绘制相关图表。</w:t>
            </w:r>
          </w:p>
        </w:tc>
        <w:tc>
          <w:tcPr>
            <w:tcW w:w="3238"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highlight w:val="none"/>
                <w:lang w:val="en-US" w:eastAsia="zh-CN"/>
              </w:rPr>
            </w:pPr>
            <w:r>
              <w:rPr>
                <w:rFonts w:hint="eastAsia" w:ascii="宋体" w:hAnsi="宋体" w:eastAsia="宋体" w:cs="宋体"/>
                <w:b/>
                <w:color w:val="auto"/>
                <w:sz w:val="18"/>
                <w:szCs w:val="18"/>
                <w:highlight w:val="none"/>
              </w:rPr>
              <w:t>方法手段：</w:t>
            </w:r>
            <w:r>
              <w:rPr>
                <w:rFonts w:hint="eastAsia" w:ascii="宋体" w:hAnsi="宋体" w:eastAsia="宋体" w:cs="宋体"/>
                <w:bCs/>
                <w:color w:val="auto"/>
                <w:sz w:val="18"/>
                <w:szCs w:val="18"/>
                <w:highlight w:val="none"/>
              </w:rPr>
              <w:t>采用在线学习</w:t>
            </w:r>
            <w:r>
              <w:rPr>
                <w:rFonts w:hint="eastAsia" w:ascii="宋体" w:hAnsi="宋体" w:eastAsia="宋体" w:cs="宋体"/>
                <w:bCs/>
                <w:color w:val="auto"/>
                <w:sz w:val="18"/>
                <w:szCs w:val="18"/>
                <w:highlight w:val="none"/>
                <w:lang w:val="en-US" w:eastAsia="zh-CN"/>
              </w:rPr>
              <w:t>和线下面授相结合的教学</w:t>
            </w:r>
            <w:r>
              <w:rPr>
                <w:rFonts w:hint="eastAsia" w:ascii="宋体" w:hAnsi="宋体" w:eastAsia="宋体" w:cs="宋体"/>
                <w:bCs/>
                <w:color w:val="auto"/>
                <w:sz w:val="18"/>
                <w:szCs w:val="18"/>
                <w:highlight w:val="none"/>
              </w:rPr>
              <w:t>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场地环境：</w:t>
            </w:r>
            <w:r>
              <w:rPr>
                <w:rFonts w:hint="eastAsia" w:ascii="宋体" w:hAnsi="宋体" w:eastAsia="宋体" w:cs="宋体"/>
                <w:bCs/>
                <w:color w:val="auto"/>
                <w:sz w:val="18"/>
                <w:szCs w:val="18"/>
                <w:highlight w:val="none"/>
              </w:rPr>
              <w:t>理实一体化教</w:t>
            </w:r>
            <w:r>
              <w:rPr>
                <w:rFonts w:hint="eastAsia" w:ascii="宋体" w:hAnsi="宋体" w:eastAsia="宋体" w:cs="宋体"/>
                <w:bCs/>
                <w:color w:val="auto"/>
                <w:sz w:val="18"/>
                <w:szCs w:val="18"/>
                <w:highlight w:val="none"/>
                <w:lang w:val="en-US" w:eastAsia="zh-CN"/>
              </w:rPr>
              <w:t>室、网络学习平台、讲解录像设备。</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师资要求：</w:t>
            </w:r>
            <w:r>
              <w:rPr>
                <w:rFonts w:hint="eastAsia" w:ascii="宋体" w:hAnsi="宋体" w:eastAsia="宋体" w:cs="宋体"/>
                <w:color w:val="auto"/>
                <w:kern w:val="0"/>
                <w:sz w:val="18"/>
                <w:szCs w:val="18"/>
                <w:highlight w:val="none"/>
                <w:lang w:val="en-US" w:eastAsia="zh-CN" w:bidi="ar"/>
              </w:rPr>
              <w:t>具备一定的物流系统规划设计实践经验，热爱学生，具备一定的教育科研能力，能够不断探索学科发展新趋势、新方向。</w:t>
            </w:r>
          </w:p>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color w:val="auto"/>
                <w:sz w:val="18"/>
                <w:szCs w:val="18"/>
                <w:highlight w:val="none"/>
              </w:rPr>
              <w:t>考核评价：</w:t>
            </w:r>
            <w:r>
              <w:rPr>
                <w:rFonts w:hint="eastAsia" w:ascii="宋体" w:hAnsi="宋体" w:eastAsia="宋体" w:cs="宋体"/>
                <w:color w:val="auto"/>
                <w:kern w:val="0"/>
                <w:sz w:val="18"/>
                <w:szCs w:val="18"/>
                <w:highlight w:val="none"/>
                <w:lang w:val="en-US" w:eastAsia="zh-CN" w:bidi="ar"/>
              </w:rPr>
              <w:t>采用多元评价体系，注重</w:t>
            </w:r>
          </w:p>
          <w:p>
            <w:pPr>
              <w:keepNext w:val="0"/>
              <w:keepLines w:val="0"/>
              <w:widowControl/>
              <w:suppressLineNumbers w:val="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0"/>
                <w:sz w:val="18"/>
                <w:szCs w:val="18"/>
                <w:highlight w:val="none"/>
                <w:lang w:val="en-US" w:eastAsia="zh-CN" w:bidi="ar"/>
              </w:rPr>
              <w:t>过程考核。平时成绩占 40%（考勤、作业、单元考试等，含期中测验、实验、实训成绩）、期末成绩（闭卷）占60%。</w:t>
            </w:r>
          </w:p>
        </w:tc>
        <w:tc>
          <w:tcPr>
            <w:tcW w:w="2535" w:type="dxa"/>
            <w:gridSpan w:val="3"/>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highlight w:val="none"/>
                <w:lang w:eastAsia="zh-CN" w:bidi="ar"/>
              </w:rPr>
            </w:pPr>
            <w:r>
              <w:rPr>
                <w:rFonts w:hint="eastAsia" w:ascii="宋体" w:hAnsi="宋体" w:eastAsia="宋体" w:cs="宋体"/>
                <w:b/>
                <w:bCs/>
                <w:color w:val="auto"/>
                <w:sz w:val="18"/>
                <w:szCs w:val="18"/>
                <w:highlight w:val="none"/>
                <w:vertAlign w:val="baseline"/>
                <w:lang w:val="en-US" w:eastAsia="zh-CN"/>
              </w:rPr>
              <w:t>思政元素：</w:t>
            </w:r>
            <w:r>
              <w:rPr>
                <w:rFonts w:hint="eastAsia" w:ascii="宋体" w:hAnsi="宋体" w:eastAsia="宋体" w:cs="宋体"/>
                <w:b w:val="0"/>
                <w:bCs w:val="0"/>
                <w:color w:val="auto"/>
                <w:sz w:val="18"/>
                <w:szCs w:val="18"/>
                <w:highlight w:val="none"/>
                <w:vertAlign w:val="baseline"/>
                <w:lang w:val="en-US" w:eastAsia="zh-CN"/>
              </w:rPr>
              <w:t>系统思维、全局意识、数据思维、规范意识</w:t>
            </w:r>
            <w:r>
              <w:rPr>
                <w:rFonts w:hint="eastAsia" w:ascii="宋体" w:hAnsi="宋体" w:eastAsia="宋体" w:cs="宋体"/>
                <w:b w:val="0"/>
                <w:bCs w:val="0"/>
                <w:color w:val="auto"/>
                <w:sz w:val="18"/>
                <w:szCs w:val="18"/>
                <w:highlight w:val="none"/>
                <w:lang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宋体" w:hAnsi="宋体" w:eastAsia="宋体" w:cs="宋体"/>
                <w:color w:val="auto"/>
                <w:sz w:val="18"/>
                <w:szCs w:val="18"/>
                <w:highlight w:val="none"/>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highlight w:val="none"/>
                <w:vertAlign w:val="baseline"/>
                <w:lang w:val="en-US" w:eastAsia="zh-CN"/>
              </w:rPr>
              <w:t>融入方法：</w:t>
            </w:r>
            <w:r>
              <w:rPr>
                <w:rFonts w:hint="eastAsia" w:ascii="宋体" w:hAnsi="宋体" w:eastAsia="宋体" w:cs="宋体"/>
                <w:b w:val="0"/>
                <w:bCs w:val="0"/>
                <w:color w:val="auto"/>
                <w:sz w:val="18"/>
                <w:szCs w:val="18"/>
                <w:highlight w:val="none"/>
                <w:vertAlign w:val="baseline"/>
                <w:lang w:val="en-US" w:eastAsia="zh-CN"/>
              </w:rPr>
              <w:t>示范讲解、案例讨论、视频资料、实训操练、任务驱动</w:t>
            </w:r>
            <w:r>
              <w:rPr>
                <w:rFonts w:hint="eastAsia" w:ascii="宋体" w:hAnsi="宋体" w:eastAsia="宋体" w:cs="宋体"/>
                <w:color w:val="auto"/>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jc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物流信息技术</w:t>
            </w:r>
          </w:p>
          <w:p>
            <w:pPr>
              <w:keepNext w:val="0"/>
              <w:keepLines w:val="0"/>
              <w:widowControl/>
              <w:suppressLineNumbers w:val="0"/>
              <w:jc w:val="center"/>
              <w:rPr>
                <w:rFonts w:hint="eastAsia" w:ascii="宋体" w:hAnsi="宋体" w:eastAsia="宋体" w:cs="宋体"/>
                <w:color w:val="auto"/>
                <w:sz w:val="18"/>
                <w:szCs w:val="18"/>
                <w:highlight w:val="none"/>
                <w:lang w:val="en-US"/>
              </w:rPr>
            </w:pPr>
            <w:r>
              <w:rPr>
                <w:rFonts w:hint="eastAsia" w:ascii="宋体" w:hAnsi="宋体" w:eastAsia="宋体" w:cs="宋体"/>
                <w:color w:val="auto"/>
                <w:kern w:val="0"/>
                <w:sz w:val="18"/>
                <w:szCs w:val="18"/>
                <w:highlight w:val="none"/>
                <w:lang w:val="en-US" w:eastAsia="zh-CN" w:bidi="ar"/>
              </w:rPr>
              <w:t>与应用</w:t>
            </w:r>
          </w:p>
          <w:p>
            <w:pPr>
              <w:keepNext w:val="0"/>
              <w:keepLines w:val="0"/>
              <w:widowControl/>
              <w:suppressLineNumbers w:val="0"/>
              <w:spacing w:line="240" w:lineRule="auto"/>
              <w:jc w:val="center"/>
              <w:rPr>
                <w:rFonts w:hint="eastAsia" w:ascii="宋体" w:hAnsi="宋体" w:eastAsia="宋体" w:cs="宋体"/>
                <w:color w:val="auto"/>
                <w:sz w:val="18"/>
                <w:szCs w:val="18"/>
                <w:highlight w:val="none"/>
                <w:lang w:val="en-US" w:eastAsia="zh-CN"/>
              </w:rPr>
            </w:pPr>
          </w:p>
        </w:tc>
        <w:tc>
          <w:tcPr>
            <w:tcW w:w="4730" w:type="dxa"/>
          </w:tcPr>
          <w:p>
            <w:pPr>
              <w:keepNext w:val="0"/>
              <w:keepLines w:val="0"/>
              <w:widowControl/>
              <w:suppressLineNumbers w:val="0"/>
              <w:jc w:val="left"/>
              <w:rPr>
                <w:rFonts w:hint="eastAsia" w:ascii="宋体" w:hAnsi="宋体" w:eastAsia="宋体" w:cs="宋体"/>
                <w:color w:val="auto"/>
                <w:sz w:val="18"/>
                <w:szCs w:val="18"/>
                <w:highlight w:val="none"/>
              </w:rPr>
            </w:pPr>
            <w:r>
              <w:rPr>
                <w:rFonts w:hint="eastAsia" w:ascii="宋体" w:hAnsi="宋体" w:eastAsia="宋体" w:cs="宋体"/>
                <w:b/>
                <w:bCs/>
                <w:color w:val="auto"/>
                <w:sz w:val="18"/>
                <w:szCs w:val="18"/>
                <w:highlight w:val="none"/>
                <w:lang w:val="en-US" w:eastAsia="zh-CN"/>
              </w:rPr>
              <w:t>素质目标：</w:t>
            </w:r>
            <w:r>
              <w:rPr>
                <w:rFonts w:hint="eastAsia" w:ascii="宋体" w:hAnsi="宋体" w:eastAsia="宋体" w:cs="宋体"/>
                <w:color w:val="auto"/>
                <w:sz w:val="18"/>
                <w:szCs w:val="18"/>
                <w:highlight w:val="none"/>
                <w:lang w:val="en-US" w:eastAsia="zh-CN"/>
              </w:rPr>
              <w:t xml:space="preserve">树立社会主义核心价值观；具备5S管理意识；具备团队协作意识；具备职业道德和社会责任感。 </w:t>
            </w:r>
          </w:p>
          <w:p>
            <w:pPr>
              <w:keepNext w:val="0"/>
              <w:keepLines w:val="0"/>
              <w:widowControl/>
              <w:suppressLineNumbers w:val="0"/>
              <w:jc w:val="left"/>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知识目标：</w:t>
            </w:r>
            <w:r>
              <w:rPr>
                <w:rFonts w:hint="eastAsia" w:ascii="宋体" w:hAnsi="宋体" w:eastAsia="宋体" w:cs="宋体"/>
                <w:color w:val="auto"/>
                <w:sz w:val="18"/>
                <w:szCs w:val="18"/>
                <w:highlight w:val="none"/>
                <w:lang w:val="en-US" w:eastAsia="zh-CN"/>
              </w:rPr>
              <w:t>掌握物流信息技术的相关概念知识；掌握条码技术基本原理的相关知识；掌握数据库基本原理的相关知识；了解无线射频识别技术、GPS和GIS技术的相关知识；了解物流信息系统基本原理。</w:t>
            </w:r>
          </w:p>
          <w:p>
            <w:pPr>
              <w:keepNext w:val="0"/>
              <w:keepLines w:val="0"/>
              <w:widowControl/>
              <w:suppressLineNumbers w:val="0"/>
              <w:jc w:val="left"/>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能力目标：</w:t>
            </w:r>
            <w:r>
              <w:rPr>
                <w:rFonts w:hint="eastAsia" w:ascii="宋体" w:hAnsi="宋体" w:eastAsia="宋体" w:cs="宋体"/>
                <w:color w:val="auto"/>
                <w:sz w:val="18"/>
                <w:szCs w:val="18"/>
                <w:highlight w:val="none"/>
                <w:lang w:val="en-US" w:eastAsia="zh-CN"/>
              </w:rPr>
              <w:t>具有设计制作物流条码的能力；具有利用软件工具创建简易物流数据库的能力；具有仓储管理信息系统基本操作能力；</w:t>
            </w:r>
            <w:r>
              <w:rPr>
                <w:rFonts w:hint="eastAsia" w:ascii="宋体" w:hAnsi="宋体" w:eastAsia="宋体" w:cs="宋体"/>
                <w:i w:val="0"/>
                <w:iCs w:val="0"/>
                <w:caps w:val="0"/>
                <w:color w:val="auto"/>
                <w:spacing w:val="0"/>
                <w:sz w:val="18"/>
                <w:szCs w:val="18"/>
                <w:highlight w:val="none"/>
                <w:shd w:val="clear" w:fill="FFFFFF"/>
              </w:rPr>
              <w:t>根据现代物流企业性质和实际情况，合理地选择信息技术进行信息化管理</w:t>
            </w:r>
            <w:r>
              <w:rPr>
                <w:rFonts w:hint="eastAsia" w:ascii="宋体" w:hAnsi="宋体" w:eastAsia="宋体" w:cs="宋体"/>
                <w:i w:val="0"/>
                <w:iCs w:val="0"/>
                <w:caps w:val="0"/>
                <w:color w:val="auto"/>
                <w:spacing w:val="0"/>
                <w:sz w:val="18"/>
                <w:szCs w:val="18"/>
                <w:highlight w:val="none"/>
                <w:shd w:val="clear" w:fill="FFFFFF"/>
                <w:lang w:eastAsia="zh-CN"/>
              </w:rPr>
              <w:t>。</w:t>
            </w:r>
          </w:p>
        </w:tc>
        <w:tc>
          <w:tcPr>
            <w:tcW w:w="2509" w:type="dxa"/>
            <w:gridSpan w:val="2"/>
          </w:tcPr>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0"/>
                <w:sz w:val="18"/>
                <w:szCs w:val="18"/>
                <w:highlight w:val="none"/>
                <w:lang w:val="en-US" w:eastAsia="zh-CN" w:bidi="ar"/>
              </w:rPr>
              <w:t>主要包括</w:t>
            </w:r>
            <w:r>
              <w:rPr>
                <w:rFonts w:hint="eastAsia" w:ascii="宋体" w:hAnsi="宋体" w:eastAsia="宋体" w:cs="宋体"/>
                <w:i w:val="0"/>
                <w:iCs w:val="0"/>
                <w:caps w:val="0"/>
                <w:color w:val="auto"/>
                <w:spacing w:val="0"/>
                <w:sz w:val="18"/>
                <w:szCs w:val="18"/>
                <w:highlight w:val="none"/>
                <w:shd w:val="clear" w:fill="FFFFFF"/>
              </w:rPr>
              <w:t>物流信息技术；条码技术；射频识别技术；电子数据交换技术；电子商务物流；地理信息系统；全球定位系统；物流管理信息系统；智能物流管理信息系统应用。</w:t>
            </w:r>
          </w:p>
        </w:tc>
        <w:tc>
          <w:tcPr>
            <w:tcW w:w="3238" w:type="dxa"/>
          </w:tcPr>
          <w:p>
            <w:pPr>
              <w:keepNext w:val="0"/>
              <w:keepLines w:val="0"/>
              <w:widowControl/>
              <w:suppressLineNumbers w:val="0"/>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
                <w:color w:val="auto"/>
                <w:sz w:val="18"/>
                <w:szCs w:val="18"/>
                <w:highlight w:val="none"/>
              </w:rPr>
              <w:t>方法手段：</w:t>
            </w:r>
            <w:r>
              <w:rPr>
                <w:rFonts w:hint="eastAsia" w:ascii="宋体" w:hAnsi="宋体" w:eastAsia="宋体" w:cs="宋体"/>
                <w:bCs/>
                <w:color w:val="auto"/>
                <w:sz w:val="18"/>
                <w:szCs w:val="18"/>
                <w:highlight w:val="none"/>
              </w:rPr>
              <w:t>采用在线学习</w:t>
            </w:r>
            <w:r>
              <w:rPr>
                <w:rFonts w:hint="eastAsia" w:ascii="宋体" w:hAnsi="宋体" w:eastAsia="宋体" w:cs="宋体"/>
                <w:bCs/>
                <w:color w:val="auto"/>
                <w:sz w:val="18"/>
                <w:szCs w:val="18"/>
                <w:highlight w:val="none"/>
                <w:lang w:val="en-US" w:eastAsia="zh-CN"/>
              </w:rPr>
              <w:t>和线下面授相结合的教学</w:t>
            </w:r>
            <w:r>
              <w:rPr>
                <w:rFonts w:hint="eastAsia" w:ascii="宋体" w:hAnsi="宋体" w:eastAsia="宋体" w:cs="宋体"/>
                <w:bCs/>
                <w:color w:val="auto"/>
                <w:sz w:val="18"/>
                <w:szCs w:val="18"/>
                <w:highlight w:val="none"/>
              </w:rPr>
              <w:t>方式</w:t>
            </w:r>
            <w:r>
              <w:rPr>
                <w:rFonts w:hint="eastAsia" w:ascii="宋体" w:hAnsi="宋体" w:eastAsia="宋体" w:cs="宋体"/>
                <w:bCs/>
                <w:color w:val="auto"/>
                <w:sz w:val="18"/>
                <w:szCs w:val="18"/>
                <w:highlight w:val="none"/>
                <w:lang w:eastAsia="zh-CN"/>
              </w:rPr>
              <w:t>，</w:t>
            </w:r>
            <w:r>
              <w:rPr>
                <w:rFonts w:hint="eastAsia" w:ascii="宋体" w:hAnsi="宋体" w:eastAsia="宋体" w:cs="宋体"/>
                <w:color w:val="auto"/>
                <w:kern w:val="0"/>
                <w:sz w:val="18"/>
                <w:szCs w:val="18"/>
                <w:highlight w:val="none"/>
                <w:lang w:val="en-US" w:eastAsia="zh-CN" w:bidi="ar"/>
              </w:rPr>
              <w:t>项目教学、案例教学的方法。项目选取近物流实际工作中的信息技术相关内容，情景选取仓储和运输工作中信息技术应用情景。</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场地环境：</w:t>
            </w:r>
            <w:r>
              <w:rPr>
                <w:rFonts w:hint="eastAsia" w:ascii="宋体" w:hAnsi="宋体" w:eastAsia="宋体" w:cs="宋体"/>
                <w:color w:val="auto"/>
                <w:kern w:val="0"/>
                <w:sz w:val="18"/>
                <w:szCs w:val="18"/>
                <w:highlight w:val="none"/>
                <w:lang w:val="en-US" w:eastAsia="zh-CN" w:bidi="ar"/>
              </w:rPr>
              <w:t>多媒体教室</w:t>
            </w:r>
            <w:r>
              <w:rPr>
                <w:rFonts w:hint="eastAsia" w:ascii="宋体" w:hAnsi="宋体" w:eastAsia="宋体" w:cs="宋体"/>
                <w:bCs/>
                <w:color w:val="auto"/>
                <w:sz w:val="18"/>
                <w:szCs w:val="18"/>
                <w:highlight w:val="none"/>
                <w:lang w:val="en-US" w:eastAsia="zh-CN"/>
              </w:rPr>
              <w:t>，网络学习平台。</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师资要求：</w:t>
            </w:r>
            <w:r>
              <w:rPr>
                <w:rFonts w:hint="eastAsia" w:ascii="宋体" w:hAnsi="宋体" w:eastAsia="宋体" w:cs="宋体"/>
                <w:color w:val="auto"/>
                <w:kern w:val="0"/>
                <w:sz w:val="18"/>
                <w:szCs w:val="18"/>
                <w:highlight w:val="none"/>
                <w:lang w:val="en-US" w:eastAsia="zh-CN" w:bidi="ar"/>
              </w:rPr>
              <w:t>具有高尚的品德、扎实的物流信息技术理论基础、丰富的物流技术实践经验，同时能把握当代物流信息技术热点。</w:t>
            </w:r>
          </w:p>
          <w:p>
            <w:pPr>
              <w:keepNext w:val="0"/>
              <w:keepLines w:val="0"/>
              <w:widowControl/>
              <w:suppressLineNumbers w:val="0"/>
              <w:jc w:val="left"/>
              <w:rPr>
                <w:rFonts w:hint="eastAsia" w:ascii="宋体" w:hAnsi="宋体" w:eastAsia="宋体" w:cs="宋体"/>
                <w:b/>
                <w:color w:val="auto"/>
                <w:sz w:val="18"/>
                <w:szCs w:val="18"/>
                <w:highlight w:val="none"/>
              </w:rPr>
            </w:pPr>
            <w:r>
              <w:rPr>
                <w:rFonts w:hint="eastAsia" w:ascii="宋体" w:hAnsi="宋体" w:eastAsia="宋体" w:cs="宋体"/>
                <w:b/>
                <w:color w:val="auto"/>
                <w:sz w:val="18"/>
                <w:szCs w:val="18"/>
                <w:highlight w:val="none"/>
              </w:rPr>
              <w:t>考核评价：</w:t>
            </w:r>
            <w:r>
              <w:rPr>
                <w:rFonts w:hint="eastAsia" w:ascii="宋体" w:hAnsi="宋体" w:eastAsia="宋体" w:cs="宋体"/>
                <w:b w:val="0"/>
                <w:bCs/>
                <w:color w:val="auto"/>
                <w:sz w:val="18"/>
                <w:szCs w:val="18"/>
                <w:highlight w:val="none"/>
                <w:lang w:val="en-US" w:eastAsia="zh-CN"/>
              </w:rPr>
              <w:t>采用</w:t>
            </w:r>
            <w:r>
              <w:rPr>
                <w:rFonts w:hint="eastAsia" w:ascii="宋体" w:hAnsi="宋体" w:eastAsia="宋体" w:cs="宋体"/>
                <w:color w:val="auto"/>
                <w:kern w:val="0"/>
                <w:sz w:val="18"/>
                <w:szCs w:val="18"/>
                <w:highlight w:val="none"/>
                <w:lang w:val="en-US" w:eastAsia="zh-CN" w:bidi="ar"/>
              </w:rPr>
              <w:t>形成性评价和终结性评价相结合的考核方式。平时成绩占 60%（考勤、作业、单元考试等），期末成绩占 40%。</w:t>
            </w:r>
          </w:p>
        </w:tc>
        <w:tc>
          <w:tcPr>
            <w:tcW w:w="2553" w:type="dxa"/>
            <w:gridSpan w:val="4"/>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思政元素：</w:t>
            </w:r>
            <w:r>
              <w:rPr>
                <w:rFonts w:hint="eastAsia" w:ascii="宋体" w:hAnsi="宋体" w:eastAsia="宋体" w:cs="宋体"/>
                <w:b w:val="0"/>
                <w:bCs w:val="0"/>
                <w:color w:val="auto"/>
                <w:sz w:val="18"/>
                <w:szCs w:val="18"/>
                <w:highlight w:val="none"/>
                <w:vertAlign w:val="baseline"/>
                <w:lang w:val="en-US" w:eastAsia="zh-CN"/>
              </w:rPr>
              <w:t>信息素养，社会责任、科技强国意识、科学意识、规范意识。</w:t>
            </w:r>
          </w:p>
          <w:p>
            <w:pPr>
              <w:keepNext w:val="0"/>
              <w:keepLines w:val="0"/>
              <w:widowControl/>
              <w:suppressLineNumbers w:val="0"/>
              <w:jc w:val="left"/>
              <w:rPr>
                <w:rFonts w:hint="eastAsia" w:ascii="宋体" w:hAnsi="宋体" w:eastAsia="宋体" w:cs="宋体"/>
                <w:b/>
                <w:bCs/>
                <w:color w:val="auto"/>
                <w:sz w:val="18"/>
                <w:szCs w:val="18"/>
                <w:highlight w:val="none"/>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highlight w:val="none"/>
                <w:vertAlign w:val="baseline"/>
                <w:lang w:val="en-US" w:eastAsia="zh-CN"/>
              </w:rPr>
              <w:t>融入方法：</w:t>
            </w:r>
            <w:r>
              <w:rPr>
                <w:rFonts w:hint="eastAsia" w:ascii="宋体" w:hAnsi="宋体" w:eastAsia="宋体" w:cs="宋体"/>
                <w:b w:val="0"/>
                <w:bCs w:val="0"/>
                <w:color w:val="auto"/>
                <w:sz w:val="18"/>
                <w:szCs w:val="18"/>
                <w:highlight w:val="none"/>
                <w:vertAlign w:val="baseline"/>
                <w:lang w:val="en-US" w:eastAsia="zh-CN"/>
              </w:rPr>
              <w:t>示范讲解、案例讨论、视频资料、实训操练、任务驱动</w:t>
            </w:r>
            <w:r>
              <w:rPr>
                <w:rFonts w:hint="eastAsia" w:ascii="宋体" w:hAnsi="宋体" w:eastAsia="宋体" w:cs="宋体"/>
                <w:color w:val="auto"/>
                <w:sz w:val="18"/>
                <w:szCs w:val="1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Pr>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sz w:val="18"/>
                <w:szCs w:val="18"/>
                <w:highlight w:val="none"/>
                <w:lang w:val="en-US" w:eastAsia="zh-CN"/>
              </w:rPr>
              <w:t>物流项目管理</w:t>
            </w:r>
          </w:p>
        </w:tc>
        <w:tc>
          <w:tcPr>
            <w:tcW w:w="4730" w:type="dxa"/>
          </w:tcPr>
          <w:p>
            <w:pPr>
              <w:keepNext w:val="0"/>
              <w:keepLines w:val="0"/>
              <w:widowControl/>
              <w:suppressLineNumbers w:val="0"/>
              <w:spacing w:line="240" w:lineRule="auto"/>
              <w:jc w:val="left"/>
              <w:rPr>
                <w:rFonts w:hint="eastAsia" w:ascii="宋体" w:hAnsi="宋体" w:eastAsia="宋体" w:cs="宋体"/>
                <w:i w:val="0"/>
                <w:iCs w:val="0"/>
                <w:caps w:val="0"/>
                <w:color w:val="auto"/>
                <w:spacing w:val="0"/>
                <w:sz w:val="18"/>
                <w:szCs w:val="18"/>
                <w:highlight w:val="none"/>
                <w:shd w:val="clear" w:fill="FFFFFF"/>
              </w:rPr>
            </w:pPr>
            <w:r>
              <w:rPr>
                <w:rFonts w:hint="eastAsia" w:ascii="宋体" w:hAnsi="宋体" w:eastAsia="宋体" w:cs="宋体"/>
                <w:b/>
                <w:bCs/>
                <w:i w:val="0"/>
                <w:iCs w:val="0"/>
                <w:caps w:val="0"/>
                <w:color w:val="auto"/>
                <w:spacing w:val="0"/>
                <w:sz w:val="18"/>
                <w:szCs w:val="18"/>
                <w:highlight w:val="none"/>
                <w:shd w:val="clear" w:fill="FFFFFF"/>
              </w:rPr>
              <w:t>素质</w:t>
            </w:r>
            <w:r>
              <w:rPr>
                <w:rFonts w:hint="eastAsia" w:ascii="宋体" w:hAnsi="宋体" w:eastAsia="宋体" w:cs="宋体"/>
                <w:b/>
                <w:bCs/>
                <w:i w:val="0"/>
                <w:iCs w:val="0"/>
                <w:caps w:val="0"/>
                <w:color w:val="auto"/>
                <w:spacing w:val="0"/>
                <w:sz w:val="18"/>
                <w:szCs w:val="18"/>
                <w:highlight w:val="none"/>
                <w:shd w:val="clear" w:fill="FFFFFF"/>
                <w:lang w:val="en-US" w:eastAsia="zh-CN"/>
              </w:rPr>
              <w:t>目标</w:t>
            </w:r>
            <w:r>
              <w:rPr>
                <w:rFonts w:hint="eastAsia" w:ascii="宋体" w:hAnsi="宋体" w:eastAsia="宋体" w:cs="宋体"/>
                <w:b/>
                <w:bCs/>
                <w:i w:val="0"/>
                <w:iCs w:val="0"/>
                <w:caps w:val="0"/>
                <w:color w:val="auto"/>
                <w:spacing w:val="0"/>
                <w:sz w:val="18"/>
                <w:szCs w:val="18"/>
                <w:highlight w:val="none"/>
                <w:shd w:val="clear" w:fill="FFFFFF"/>
              </w:rPr>
              <w:t>：</w:t>
            </w:r>
            <w:r>
              <w:rPr>
                <w:rFonts w:hint="eastAsia" w:ascii="宋体" w:hAnsi="宋体" w:eastAsia="宋体" w:cs="宋体"/>
                <w:i w:val="0"/>
                <w:iCs w:val="0"/>
                <w:caps w:val="0"/>
                <w:color w:val="auto"/>
                <w:spacing w:val="0"/>
                <w:sz w:val="18"/>
                <w:szCs w:val="18"/>
                <w:highlight w:val="none"/>
                <w:shd w:val="clear" w:fill="FFFFFF"/>
              </w:rPr>
              <w:t>职业道德和敬业精神；创新、团队协作精神；责任和担当意识。</w:t>
            </w:r>
          </w:p>
          <w:p>
            <w:pPr>
              <w:keepNext w:val="0"/>
              <w:keepLines w:val="0"/>
              <w:widowControl/>
              <w:suppressLineNumbers w:val="0"/>
              <w:spacing w:line="240" w:lineRule="auto"/>
              <w:jc w:val="left"/>
              <w:rPr>
                <w:rFonts w:hint="eastAsia" w:ascii="宋体" w:hAnsi="宋体" w:eastAsia="宋体" w:cs="宋体"/>
                <w:i w:val="0"/>
                <w:iCs w:val="0"/>
                <w:caps w:val="0"/>
                <w:color w:val="auto"/>
                <w:spacing w:val="0"/>
                <w:sz w:val="18"/>
                <w:szCs w:val="18"/>
                <w:highlight w:val="none"/>
                <w:shd w:val="clear" w:fill="FFFFFF"/>
              </w:rPr>
            </w:pPr>
            <w:r>
              <w:rPr>
                <w:rFonts w:hint="eastAsia" w:ascii="宋体" w:hAnsi="宋体" w:eastAsia="宋体" w:cs="宋体"/>
                <w:b/>
                <w:bCs/>
                <w:i w:val="0"/>
                <w:iCs w:val="0"/>
                <w:caps w:val="0"/>
                <w:color w:val="auto"/>
                <w:spacing w:val="0"/>
                <w:sz w:val="18"/>
                <w:szCs w:val="18"/>
                <w:highlight w:val="none"/>
                <w:shd w:val="clear" w:fill="FFFFFF"/>
              </w:rPr>
              <w:t>知识</w:t>
            </w:r>
            <w:r>
              <w:rPr>
                <w:rFonts w:hint="eastAsia" w:ascii="宋体" w:hAnsi="宋体" w:eastAsia="宋体" w:cs="宋体"/>
                <w:b/>
                <w:bCs/>
                <w:i w:val="0"/>
                <w:iCs w:val="0"/>
                <w:caps w:val="0"/>
                <w:color w:val="auto"/>
                <w:spacing w:val="0"/>
                <w:sz w:val="18"/>
                <w:szCs w:val="18"/>
                <w:highlight w:val="none"/>
                <w:shd w:val="clear" w:fill="FFFFFF"/>
                <w:lang w:val="en-US" w:eastAsia="zh-CN"/>
              </w:rPr>
              <w:t>目标</w:t>
            </w:r>
            <w:r>
              <w:rPr>
                <w:rFonts w:hint="eastAsia" w:ascii="宋体" w:hAnsi="宋体" w:eastAsia="宋体" w:cs="宋体"/>
                <w:b/>
                <w:bCs/>
                <w:i w:val="0"/>
                <w:iCs w:val="0"/>
                <w:caps w:val="0"/>
                <w:color w:val="auto"/>
                <w:spacing w:val="0"/>
                <w:sz w:val="18"/>
                <w:szCs w:val="18"/>
                <w:highlight w:val="none"/>
                <w:shd w:val="clear" w:fill="FFFFFF"/>
              </w:rPr>
              <w:t>：</w:t>
            </w:r>
            <w:r>
              <w:rPr>
                <w:rFonts w:hint="eastAsia" w:ascii="宋体" w:hAnsi="宋体" w:eastAsia="宋体" w:cs="宋体"/>
                <w:i w:val="0"/>
                <w:iCs w:val="0"/>
                <w:caps w:val="0"/>
                <w:color w:val="auto"/>
                <w:spacing w:val="0"/>
                <w:sz w:val="18"/>
                <w:szCs w:val="18"/>
                <w:highlight w:val="none"/>
                <w:shd w:val="clear" w:fill="FFFFFF"/>
              </w:rPr>
              <w:t>掌握物流项目管理基础知识；掌握物流项目管理主要作业流程。</w:t>
            </w:r>
          </w:p>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bCs/>
                <w:i w:val="0"/>
                <w:iCs w:val="0"/>
                <w:caps w:val="0"/>
                <w:color w:val="auto"/>
                <w:spacing w:val="0"/>
                <w:sz w:val="18"/>
                <w:szCs w:val="18"/>
                <w:highlight w:val="none"/>
                <w:shd w:val="clear" w:fill="FFFFFF"/>
              </w:rPr>
              <w:t>能力</w:t>
            </w:r>
            <w:r>
              <w:rPr>
                <w:rFonts w:hint="eastAsia" w:ascii="宋体" w:hAnsi="宋体" w:eastAsia="宋体" w:cs="宋体"/>
                <w:b/>
                <w:bCs/>
                <w:i w:val="0"/>
                <w:iCs w:val="0"/>
                <w:caps w:val="0"/>
                <w:color w:val="auto"/>
                <w:spacing w:val="0"/>
                <w:sz w:val="18"/>
                <w:szCs w:val="18"/>
                <w:highlight w:val="none"/>
                <w:shd w:val="clear" w:fill="FFFFFF"/>
                <w:lang w:val="en-US" w:eastAsia="zh-CN"/>
              </w:rPr>
              <w:t>目标</w:t>
            </w:r>
            <w:r>
              <w:rPr>
                <w:rFonts w:hint="eastAsia" w:ascii="宋体" w:hAnsi="宋体" w:eastAsia="宋体" w:cs="宋体"/>
                <w:b/>
                <w:bCs/>
                <w:i w:val="0"/>
                <w:iCs w:val="0"/>
                <w:caps w:val="0"/>
                <w:color w:val="auto"/>
                <w:spacing w:val="0"/>
                <w:sz w:val="18"/>
                <w:szCs w:val="18"/>
                <w:highlight w:val="none"/>
                <w:shd w:val="clear" w:fill="FFFFFF"/>
              </w:rPr>
              <w:t>：</w:t>
            </w:r>
            <w:r>
              <w:rPr>
                <w:rFonts w:hint="eastAsia" w:ascii="宋体" w:hAnsi="宋体" w:eastAsia="宋体" w:cs="宋体"/>
                <w:i w:val="0"/>
                <w:iCs w:val="0"/>
                <w:caps w:val="0"/>
                <w:color w:val="auto"/>
                <w:spacing w:val="0"/>
                <w:sz w:val="18"/>
                <w:szCs w:val="18"/>
                <w:highlight w:val="none"/>
                <w:shd w:val="clear" w:fill="FFFFFF"/>
              </w:rPr>
              <w:t>具有物流项目各步骤有关部门管理问题的特点、分析能力；具备结合具体的案例分析和研究能力；具备各环节分析研究的全过程能力</w:t>
            </w:r>
          </w:p>
        </w:tc>
        <w:tc>
          <w:tcPr>
            <w:tcW w:w="2509" w:type="dxa"/>
            <w:gridSpan w:val="2"/>
          </w:tcPr>
          <w:p>
            <w:pPr>
              <w:keepNext w:val="0"/>
              <w:keepLines w:val="0"/>
              <w:widowControl/>
              <w:suppressLineNumbers w:val="0"/>
              <w:spacing w:line="240" w:lineRule="auto"/>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color w:val="auto"/>
                <w:kern w:val="0"/>
                <w:sz w:val="18"/>
                <w:szCs w:val="18"/>
                <w:highlight w:val="none"/>
                <w:lang w:val="en-US" w:eastAsia="zh-CN" w:bidi="ar"/>
              </w:rPr>
              <w:t>主要包括</w:t>
            </w:r>
            <w:r>
              <w:rPr>
                <w:rFonts w:hint="eastAsia" w:ascii="宋体" w:hAnsi="宋体" w:eastAsia="宋体" w:cs="宋体"/>
                <w:i w:val="0"/>
                <w:iCs w:val="0"/>
                <w:caps w:val="0"/>
                <w:color w:val="auto"/>
                <w:spacing w:val="0"/>
                <w:sz w:val="18"/>
                <w:szCs w:val="18"/>
                <w:highlight w:val="none"/>
                <w:shd w:val="clear" w:fill="FFFFFF"/>
              </w:rPr>
              <w:t>物流项目与物流项目管理</w:t>
            </w:r>
            <w:r>
              <w:rPr>
                <w:rFonts w:hint="eastAsia" w:ascii="宋体" w:hAnsi="宋体" w:eastAsia="宋体" w:cs="宋体"/>
                <w:i w:val="0"/>
                <w:iCs w:val="0"/>
                <w:caps w:val="0"/>
                <w:color w:val="auto"/>
                <w:spacing w:val="0"/>
                <w:sz w:val="18"/>
                <w:szCs w:val="18"/>
                <w:highlight w:val="none"/>
                <w:shd w:val="clear" w:fill="FFFFFF"/>
                <w:lang w:eastAsia="zh-CN"/>
              </w:rPr>
              <w:t>；</w:t>
            </w:r>
            <w:r>
              <w:rPr>
                <w:rFonts w:hint="eastAsia" w:ascii="宋体" w:hAnsi="宋体" w:eastAsia="宋体" w:cs="宋体"/>
                <w:i w:val="0"/>
                <w:iCs w:val="0"/>
                <w:caps w:val="0"/>
                <w:color w:val="auto"/>
                <w:spacing w:val="0"/>
                <w:sz w:val="18"/>
                <w:szCs w:val="18"/>
                <w:highlight w:val="none"/>
                <w:shd w:val="clear" w:fill="FFFFFF"/>
              </w:rPr>
              <w:t>物流项目前期策划</w:t>
            </w:r>
            <w:r>
              <w:rPr>
                <w:rFonts w:hint="eastAsia" w:ascii="宋体" w:hAnsi="宋体" w:eastAsia="宋体" w:cs="宋体"/>
                <w:i w:val="0"/>
                <w:iCs w:val="0"/>
                <w:caps w:val="0"/>
                <w:color w:val="auto"/>
                <w:spacing w:val="0"/>
                <w:sz w:val="18"/>
                <w:szCs w:val="18"/>
                <w:highlight w:val="none"/>
                <w:shd w:val="clear" w:fill="FFFFFF"/>
                <w:lang w:eastAsia="zh-CN"/>
              </w:rPr>
              <w:t>；</w:t>
            </w:r>
            <w:r>
              <w:rPr>
                <w:rFonts w:hint="eastAsia" w:ascii="宋体" w:hAnsi="宋体" w:eastAsia="宋体" w:cs="宋体"/>
                <w:i w:val="0"/>
                <w:iCs w:val="0"/>
                <w:caps w:val="0"/>
                <w:color w:val="auto"/>
                <w:spacing w:val="0"/>
                <w:sz w:val="18"/>
                <w:szCs w:val="18"/>
                <w:highlight w:val="none"/>
                <w:shd w:val="clear" w:fill="FFFFFF"/>
              </w:rPr>
              <w:t>物流项目组织管理</w:t>
            </w:r>
            <w:r>
              <w:rPr>
                <w:rFonts w:hint="eastAsia" w:ascii="宋体" w:hAnsi="宋体" w:eastAsia="宋体" w:cs="宋体"/>
                <w:i w:val="0"/>
                <w:iCs w:val="0"/>
                <w:caps w:val="0"/>
                <w:color w:val="auto"/>
                <w:spacing w:val="0"/>
                <w:sz w:val="18"/>
                <w:szCs w:val="18"/>
                <w:highlight w:val="none"/>
                <w:shd w:val="clear" w:fill="FFFFFF"/>
                <w:lang w:eastAsia="zh-CN"/>
              </w:rPr>
              <w:t>；</w:t>
            </w:r>
            <w:r>
              <w:rPr>
                <w:rFonts w:hint="eastAsia" w:ascii="宋体" w:hAnsi="宋体" w:eastAsia="宋体" w:cs="宋体"/>
                <w:i w:val="0"/>
                <w:iCs w:val="0"/>
                <w:caps w:val="0"/>
                <w:color w:val="auto"/>
                <w:spacing w:val="0"/>
                <w:sz w:val="18"/>
                <w:szCs w:val="18"/>
                <w:highlight w:val="none"/>
                <w:shd w:val="clear" w:fill="FFFFFF"/>
              </w:rPr>
              <w:t>物流项目进度管理</w:t>
            </w:r>
            <w:r>
              <w:rPr>
                <w:rFonts w:hint="eastAsia" w:ascii="宋体" w:hAnsi="宋体" w:eastAsia="宋体" w:cs="宋体"/>
                <w:i w:val="0"/>
                <w:iCs w:val="0"/>
                <w:caps w:val="0"/>
                <w:color w:val="auto"/>
                <w:spacing w:val="0"/>
                <w:sz w:val="18"/>
                <w:szCs w:val="18"/>
                <w:highlight w:val="none"/>
                <w:shd w:val="clear" w:fill="FFFFFF"/>
                <w:lang w:eastAsia="zh-CN"/>
              </w:rPr>
              <w:t>；</w:t>
            </w:r>
            <w:r>
              <w:rPr>
                <w:rFonts w:hint="eastAsia" w:ascii="宋体" w:hAnsi="宋体" w:eastAsia="宋体" w:cs="宋体"/>
                <w:i w:val="0"/>
                <w:iCs w:val="0"/>
                <w:caps w:val="0"/>
                <w:color w:val="auto"/>
                <w:spacing w:val="0"/>
                <w:sz w:val="18"/>
                <w:szCs w:val="18"/>
                <w:highlight w:val="none"/>
                <w:shd w:val="clear" w:fill="FFFFFF"/>
              </w:rPr>
              <w:t>物流项目施工管理</w:t>
            </w:r>
            <w:r>
              <w:rPr>
                <w:rFonts w:hint="eastAsia" w:ascii="宋体" w:hAnsi="宋体" w:eastAsia="宋体" w:cs="宋体"/>
                <w:i w:val="0"/>
                <w:iCs w:val="0"/>
                <w:caps w:val="0"/>
                <w:color w:val="auto"/>
                <w:spacing w:val="0"/>
                <w:sz w:val="18"/>
                <w:szCs w:val="18"/>
                <w:highlight w:val="none"/>
                <w:shd w:val="clear" w:fill="FFFFFF"/>
                <w:lang w:eastAsia="zh-CN"/>
              </w:rPr>
              <w:t>；</w:t>
            </w:r>
            <w:r>
              <w:rPr>
                <w:rFonts w:hint="eastAsia" w:ascii="宋体" w:hAnsi="宋体" w:eastAsia="宋体" w:cs="宋体"/>
                <w:i w:val="0"/>
                <w:iCs w:val="0"/>
                <w:caps w:val="0"/>
                <w:color w:val="auto"/>
                <w:spacing w:val="0"/>
                <w:sz w:val="18"/>
                <w:szCs w:val="18"/>
                <w:highlight w:val="none"/>
                <w:shd w:val="clear" w:fill="FFFFFF"/>
              </w:rPr>
              <w:t>物流项目质量管理</w:t>
            </w:r>
            <w:r>
              <w:rPr>
                <w:rFonts w:hint="eastAsia" w:ascii="宋体" w:hAnsi="宋体" w:eastAsia="宋体" w:cs="宋体"/>
                <w:i w:val="0"/>
                <w:iCs w:val="0"/>
                <w:caps w:val="0"/>
                <w:color w:val="auto"/>
                <w:spacing w:val="0"/>
                <w:sz w:val="18"/>
                <w:szCs w:val="18"/>
                <w:highlight w:val="none"/>
                <w:shd w:val="clear" w:fill="FFFFFF"/>
                <w:lang w:eastAsia="zh-CN"/>
              </w:rPr>
              <w:t>；</w:t>
            </w:r>
            <w:r>
              <w:rPr>
                <w:rFonts w:hint="eastAsia" w:ascii="宋体" w:hAnsi="宋体" w:eastAsia="宋体" w:cs="宋体"/>
                <w:i w:val="0"/>
                <w:iCs w:val="0"/>
                <w:caps w:val="0"/>
                <w:color w:val="auto"/>
                <w:spacing w:val="0"/>
                <w:sz w:val="18"/>
                <w:szCs w:val="18"/>
                <w:highlight w:val="none"/>
                <w:shd w:val="clear" w:fill="FFFFFF"/>
              </w:rPr>
              <w:t>物流项目成本管</w:t>
            </w:r>
            <w:r>
              <w:rPr>
                <w:rFonts w:hint="eastAsia" w:ascii="宋体" w:hAnsi="宋体" w:eastAsia="宋体" w:cs="宋体"/>
                <w:i w:val="0"/>
                <w:iCs w:val="0"/>
                <w:caps w:val="0"/>
                <w:color w:val="auto"/>
                <w:spacing w:val="0"/>
                <w:sz w:val="18"/>
                <w:szCs w:val="18"/>
                <w:highlight w:val="none"/>
                <w:shd w:val="clear" w:fill="FFFFFF"/>
                <w:lang w:val="en-US" w:eastAsia="zh-CN"/>
              </w:rPr>
              <w:t>理</w:t>
            </w:r>
            <w:r>
              <w:rPr>
                <w:rFonts w:hint="eastAsia" w:ascii="宋体" w:hAnsi="宋体" w:eastAsia="宋体" w:cs="宋体"/>
                <w:i w:val="0"/>
                <w:iCs w:val="0"/>
                <w:caps w:val="0"/>
                <w:color w:val="auto"/>
                <w:spacing w:val="0"/>
                <w:sz w:val="18"/>
                <w:szCs w:val="18"/>
                <w:highlight w:val="none"/>
                <w:shd w:val="clear" w:fill="FFFFFF"/>
                <w:lang w:eastAsia="zh-CN"/>
              </w:rPr>
              <w:t>；</w:t>
            </w:r>
            <w:r>
              <w:rPr>
                <w:rFonts w:hint="eastAsia" w:ascii="宋体" w:hAnsi="宋体" w:eastAsia="宋体" w:cs="宋体"/>
                <w:i w:val="0"/>
                <w:iCs w:val="0"/>
                <w:caps w:val="0"/>
                <w:color w:val="auto"/>
                <w:spacing w:val="0"/>
                <w:sz w:val="18"/>
                <w:szCs w:val="18"/>
                <w:highlight w:val="none"/>
                <w:shd w:val="clear" w:fill="FFFFFF"/>
              </w:rPr>
              <w:t>物流项目招投标与合同管理</w:t>
            </w:r>
            <w:r>
              <w:rPr>
                <w:rFonts w:hint="eastAsia" w:ascii="宋体" w:hAnsi="宋体" w:eastAsia="宋体" w:cs="宋体"/>
                <w:i w:val="0"/>
                <w:iCs w:val="0"/>
                <w:caps w:val="0"/>
                <w:color w:val="auto"/>
                <w:spacing w:val="0"/>
                <w:sz w:val="18"/>
                <w:szCs w:val="18"/>
                <w:highlight w:val="none"/>
                <w:shd w:val="clear" w:fill="FFFFFF"/>
                <w:lang w:eastAsia="zh-CN"/>
              </w:rPr>
              <w:t>。</w:t>
            </w:r>
          </w:p>
        </w:tc>
        <w:tc>
          <w:tcPr>
            <w:tcW w:w="3238" w:type="dxa"/>
          </w:tcPr>
          <w:p>
            <w:pPr>
              <w:keepNext w:val="0"/>
              <w:keepLines w:val="0"/>
              <w:widowControl/>
              <w:suppressLineNumbers w:val="0"/>
              <w:jc w:val="left"/>
              <w:rPr>
                <w:rFonts w:hint="eastAsia" w:ascii="宋体" w:hAnsi="宋体" w:eastAsia="宋体" w:cs="宋体"/>
                <w:bCs/>
                <w:color w:val="auto"/>
                <w:sz w:val="18"/>
                <w:szCs w:val="18"/>
                <w:highlight w:val="none"/>
                <w:lang w:val="en-US" w:eastAsia="zh-CN"/>
              </w:rPr>
            </w:pPr>
            <w:r>
              <w:rPr>
                <w:rFonts w:hint="eastAsia" w:ascii="宋体" w:hAnsi="宋体" w:eastAsia="宋体" w:cs="宋体"/>
                <w:b/>
                <w:color w:val="auto"/>
                <w:sz w:val="18"/>
                <w:szCs w:val="18"/>
                <w:highlight w:val="none"/>
              </w:rPr>
              <w:t>方法手段：</w:t>
            </w:r>
            <w:r>
              <w:rPr>
                <w:rFonts w:hint="eastAsia" w:ascii="宋体" w:hAnsi="宋体" w:eastAsia="宋体" w:cs="宋体"/>
                <w:bCs/>
                <w:color w:val="auto"/>
                <w:sz w:val="18"/>
                <w:szCs w:val="18"/>
                <w:highlight w:val="none"/>
              </w:rPr>
              <w:t>采用在线学习</w:t>
            </w:r>
            <w:r>
              <w:rPr>
                <w:rFonts w:hint="eastAsia" w:ascii="宋体" w:hAnsi="宋体" w:eastAsia="宋体" w:cs="宋体"/>
                <w:bCs/>
                <w:color w:val="auto"/>
                <w:sz w:val="18"/>
                <w:szCs w:val="18"/>
                <w:highlight w:val="none"/>
                <w:lang w:val="en-US" w:eastAsia="zh-CN"/>
              </w:rPr>
              <w:t>和线下面授相结合的教学</w:t>
            </w:r>
            <w:r>
              <w:rPr>
                <w:rFonts w:hint="eastAsia" w:ascii="宋体" w:hAnsi="宋体" w:eastAsia="宋体" w:cs="宋体"/>
                <w:bCs/>
                <w:color w:val="auto"/>
                <w:sz w:val="18"/>
                <w:szCs w:val="18"/>
                <w:highlight w:val="none"/>
              </w:rPr>
              <w:t>方式。</w:t>
            </w:r>
            <w:r>
              <w:rPr>
                <w:rFonts w:hint="eastAsia" w:ascii="宋体" w:hAnsi="宋体" w:eastAsia="宋体" w:cs="宋体"/>
                <w:i w:val="0"/>
                <w:iCs w:val="0"/>
                <w:caps w:val="0"/>
                <w:color w:val="auto"/>
                <w:spacing w:val="0"/>
                <w:sz w:val="18"/>
                <w:szCs w:val="18"/>
                <w:highlight w:val="none"/>
                <w:shd w:val="clear" w:fill="FFFFFF"/>
              </w:rPr>
              <w:t>根据学生特点，采用情境教学、案例教学、任务驱动和合作探究等教学方法</w:t>
            </w:r>
            <w:r>
              <w:rPr>
                <w:rFonts w:hint="eastAsia" w:ascii="宋体" w:hAnsi="宋体" w:eastAsia="宋体" w:cs="宋体"/>
                <w:i w:val="0"/>
                <w:iCs w:val="0"/>
                <w:caps w:val="0"/>
                <w:color w:val="auto"/>
                <w:spacing w:val="0"/>
                <w:sz w:val="18"/>
                <w:szCs w:val="18"/>
                <w:highlight w:val="none"/>
                <w:shd w:val="clear" w:fill="FFFFFF"/>
                <w:lang w:eastAsia="zh-CN"/>
              </w:rPr>
              <w:t>。</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场地环境：</w:t>
            </w:r>
            <w:r>
              <w:rPr>
                <w:rFonts w:hint="eastAsia" w:ascii="宋体" w:hAnsi="宋体" w:eastAsia="宋体" w:cs="宋体"/>
                <w:color w:val="auto"/>
                <w:kern w:val="0"/>
                <w:sz w:val="18"/>
                <w:szCs w:val="18"/>
                <w:highlight w:val="none"/>
                <w:lang w:val="en-US" w:eastAsia="zh-CN" w:bidi="ar"/>
              </w:rPr>
              <w:t>多媒体教室</w:t>
            </w:r>
            <w:r>
              <w:rPr>
                <w:rFonts w:hint="eastAsia" w:ascii="宋体" w:hAnsi="宋体" w:eastAsia="宋体" w:cs="宋体"/>
                <w:bCs/>
                <w:color w:val="auto"/>
                <w:sz w:val="18"/>
                <w:szCs w:val="18"/>
                <w:highlight w:val="none"/>
                <w:lang w:val="en-US" w:eastAsia="zh-CN"/>
              </w:rPr>
              <w:t>，网络学习平台。</w:t>
            </w:r>
          </w:p>
          <w:p>
            <w:pPr>
              <w:keepNext w:val="0"/>
              <w:keepLines w:val="0"/>
              <w:widowControl/>
              <w:suppressLineNumbers w:val="0"/>
              <w:jc w:val="left"/>
              <w:rPr>
                <w:rFonts w:hint="eastAsia" w:ascii="宋体" w:hAnsi="宋体" w:eastAsia="宋体" w:cs="宋体"/>
                <w:bCs/>
                <w:color w:val="auto"/>
                <w:sz w:val="18"/>
                <w:szCs w:val="18"/>
                <w:highlight w:val="none"/>
              </w:rPr>
            </w:pPr>
            <w:r>
              <w:rPr>
                <w:rFonts w:hint="eastAsia" w:ascii="宋体" w:hAnsi="宋体" w:eastAsia="宋体" w:cs="宋体"/>
                <w:b/>
                <w:color w:val="auto"/>
                <w:sz w:val="18"/>
                <w:szCs w:val="18"/>
                <w:highlight w:val="none"/>
              </w:rPr>
              <w:t>师资要求：</w:t>
            </w:r>
            <w:r>
              <w:rPr>
                <w:rFonts w:hint="eastAsia" w:ascii="宋体" w:hAnsi="宋体" w:eastAsia="宋体" w:cs="宋体"/>
                <w:color w:val="auto"/>
                <w:kern w:val="0"/>
                <w:sz w:val="18"/>
                <w:szCs w:val="18"/>
                <w:highlight w:val="none"/>
                <w:lang w:val="en-US" w:eastAsia="zh-CN" w:bidi="ar"/>
              </w:rPr>
              <w:t>德技双修的双师型老师。有企业实践或工作经验；有较强的责任心和职业认同感。</w:t>
            </w:r>
          </w:p>
          <w:p>
            <w:pPr>
              <w:keepNext w:val="0"/>
              <w:keepLines w:val="0"/>
              <w:widowControl/>
              <w:suppressLineNumbers w:val="0"/>
              <w:jc w:val="left"/>
              <w:rPr>
                <w:rFonts w:hint="eastAsia" w:ascii="宋体" w:hAnsi="宋体" w:eastAsia="宋体" w:cs="宋体"/>
                <w:color w:val="auto"/>
                <w:sz w:val="18"/>
                <w:szCs w:val="18"/>
                <w:highlight w:val="none"/>
                <w:vertAlign w:val="baseline"/>
                <w:lang w:val="en-US" w:eastAsia="zh-CN"/>
              </w:rPr>
            </w:pPr>
            <w:r>
              <w:rPr>
                <w:rFonts w:hint="eastAsia" w:ascii="宋体" w:hAnsi="宋体" w:eastAsia="宋体" w:cs="宋体"/>
                <w:b/>
                <w:color w:val="auto"/>
                <w:sz w:val="18"/>
                <w:szCs w:val="18"/>
                <w:highlight w:val="none"/>
              </w:rPr>
              <w:t>考核评价：</w:t>
            </w:r>
            <w:r>
              <w:rPr>
                <w:rFonts w:hint="eastAsia" w:ascii="宋体" w:hAnsi="宋体" w:eastAsia="宋体" w:cs="宋体"/>
                <w:i w:val="0"/>
                <w:iCs w:val="0"/>
                <w:caps w:val="0"/>
                <w:color w:val="auto"/>
                <w:spacing w:val="0"/>
                <w:sz w:val="18"/>
                <w:szCs w:val="18"/>
                <w:highlight w:val="none"/>
                <w:shd w:val="clear" w:fill="FFFFFF"/>
              </w:rPr>
              <w:t>采取形成性考核（</w:t>
            </w:r>
            <w:r>
              <w:rPr>
                <w:rFonts w:hint="eastAsia" w:ascii="宋体" w:hAnsi="宋体" w:eastAsia="宋体" w:cs="宋体"/>
                <w:i w:val="0"/>
                <w:iCs w:val="0"/>
                <w:caps w:val="0"/>
                <w:color w:val="auto"/>
                <w:spacing w:val="0"/>
                <w:sz w:val="18"/>
                <w:szCs w:val="18"/>
                <w:highlight w:val="none"/>
                <w:shd w:val="clear" w:fill="FFFFFF"/>
                <w:lang w:val="en-US" w:eastAsia="zh-CN"/>
              </w:rPr>
              <w:t>6</w:t>
            </w:r>
            <w:r>
              <w:rPr>
                <w:rFonts w:hint="eastAsia" w:ascii="宋体" w:hAnsi="宋体" w:eastAsia="宋体" w:cs="宋体"/>
                <w:i w:val="0"/>
                <w:iCs w:val="0"/>
                <w:caps w:val="0"/>
                <w:color w:val="auto"/>
                <w:spacing w:val="0"/>
                <w:sz w:val="18"/>
                <w:szCs w:val="18"/>
                <w:highlight w:val="none"/>
                <w:shd w:val="clear" w:fill="FFFFFF"/>
              </w:rPr>
              <w:t>0%）+终结性考核</w:t>
            </w:r>
            <w:r>
              <w:rPr>
                <w:rFonts w:hint="eastAsia" w:ascii="宋体" w:hAnsi="宋体" w:eastAsia="宋体" w:cs="宋体"/>
                <w:i w:val="0"/>
                <w:iCs w:val="0"/>
                <w:caps w:val="0"/>
                <w:color w:val="auto"/>
                <w:spacing w:val="0"/>
                <w:sz w:val="18"/>
                <w:szCs w:val="18"/>
                <w:highlight w:val="none"/>
                <w:shd w:val="clear" w:fill="FFFFFF"/>
                <w:lang w:val="en-US" w:eastAsia="zh-CN"/>
              </w:rPr>
              <w:t>开</w:t>
            </w:r>
            <w:r>
              <w:rPr>
                <w:rFonts w:hint="eastAsia" w:ascii="宋体" w:hAnsi="宋体" w:eastAsia="宋体" w:cs="宋体"/>
                <w:i w:val="0"/>
                <w:iCs w:val="0"/>
                <w:caps w:val="0"/>
                <w:color w:val="auto"/>
                <w:spacing w:val="0"/>
                <w:sz w:val="18"/>
                <w:szCs w:val="18"/>
                <w:highlight w:val="none"/>
                <w:shd w:val="clear" w:fill="FFFFFF"/>
              </w:rPr>
              <w:t>卷考试（</w:t>
            </w:r>
            <w:r>
              <w:rPr>
                <w:rFonts w:hint="eastAsia" w:ascii="宋体" w:hAnsi="宋体" w:eastAsia="宋体" w:cs="宋体"/>
                <w:i w:val="0"/>
                <w:iCs w:val="0"/>
                <w:caps w:val="0"/>
                <w:color w:val="auto"/>
                <w:spacing w:val="0"/>
                <w:sz w:val="18"/>
                <w:szCs w:val="18"/>
                <w:highlight w:val="none"/>
                <w:shd w:val="clear" w:fill="FFFFFF"/>
                <w:lang w:val="en-US" w:eastAsia="zh-CN"/>
              </w:rPr>
              <w:t>4</w:t>
            </w:r>
            <w:r>
              <w:rPr>
                <w:rFonts w:hint="eastAsia" w:ascii="宋体" w:hAnsi="宋体" w:eastAsia="宋体" w:cs="宋体"/>
                <w:i w:val="0"/>
                <w:iCs w:val="0"/>
                <w:caps w:val="0"/>
                <w:color w:val="auto"/>
                <w:spacing w:val="0"/>
                <w:sz w:val="18"/>
                <w:szCs w:val="18"/>
                <w:highlight w:val="none"/>
                <w:shd w:val="clear" w:fill="FFFFFF"/>
              </w:rPr>
              <w:t>0%）</w:t>
            </w:r>
            <w:r>
              <w:rPr>
                <w:rFonts w:hint="eastAsia" w:ascii="宋体" w:hAnsi="宋体" w:eastAsia="宋体" w:cs="宋体"/>
                <w:i w:val="0"/>
                <w:iCs w:val="0"/>
                <w:caps w:val="0"/>
                <w:color w:val="auto"/>
                <w:spacing w:val="0"/>
                <w:sz w:val="18"/>
                <w:szCs w:val="18"/>
                <w:highlight w:val="none"/>
                <w:shd w:val="clear" w:fill="FFFFFF"/>
                <w:lang w:eastAsia="zh-CN"/>
              </w:rPr>
              <w:t>。</w:t>
            </w:r>
          </w:p>
        </w:tc>
        <w:tc>
          <w:tcPr>
            <w:tcW w:w="2535" w:type="dxa"/>
            <w:gridSpan w:val="3"/>
          </w:tcPr>
          <w:p>
            <w:pPr>
              <w:keepNext w:val="0"/>
              <w:keepLines w:val="0"/>
              <w:suppressLineNumbers w:val="0"/>
              <w:spacing w:before="0" w:beforeAutospacing="0" w:after="0" w:afterAutospacing="0" w:line="240" w:lineRule="auto"/>
              <w:ind w:left="0" w:right="0"/>
              <w:outlineLvl w:val="9"/>
              <w:rPr>
                <w:rFonts w:hint="eastAsia" w:ascii="宋体" w:hAnsi="宋体" w:eastAsia="宋体" w:cs="宋体"/>
                <w:b/>
                <w:bCs/>
                <w:color w:val="auto"/>
                <w:sz w:val="18"/>
                <w:szCs w:val="18"/>
                <w:highlight w:val="none"/>
                <w:vertAlign w:val="baseline"/>
                <w:lang w:val="en-US" w:eastAsia="zh-CN"/>
              </w:rPr>
            </w:pPr>
            <w:r>
              <w:rPr>
                <w:rFonts w:hint="eastAsia" w:ascii="宋体" w:hAnsi="宋体" w:eastAsia="宋体" w:cs="宋体"/>
                <w:b/>
                <w:bCs/>
                <w:color w:val="auto"/>
                <w:sz w:val="18"/>
                <w:szCs w:val="18"/>
                <w:highlight w:val="none"/>
                <w:vertAlign w:val="baseline"/>
                <w:lang w:val="en-US" w:eastAsia="zh-CN"/>
              </w:rPr>
              <w:t>思政元素：</w:t>
            </w:r>
            <w:r>
              <w:rPr>
                <w:rFonts w:hint="eastAsia" w:ascii="宋体" w:hAnsi="宋体" w:eastAsia="宋体" w:cs="宋体"/>
                <w:b w:val="0"/>
                <w:bCs w:val="0"/>
                <w:color w:val="auto"/>
                <w:sz w:val="18"/>
                <w:szCs w:val="18"/>
                <w:highlight w:val="none"/>
                <w:vertAlign w:val="baseline"/>
                <w:lang w:val="en-US" w:eastAsia="zh-CN"/>
              </w:rPr>
              <w:t>责任担当、风险意识、大局意识、逻辑思维、敬业精神、创新意识。</w:t>
            </w:r>
          </w:p>
          <w:p>
            <w:pPr>
              <w:keepNext w:val="0"/>
              <w:keepLines w:val="0"/>
              <w:suppressLineNumbers w:val="0"/>
              <w:spacing w:before="0" w:beforeAutospacing="0" w:after="0" w:afterAutospacing="0" w:line="240" w:lineRule="auto"/>
              <w:ind w:left="0" w:right="0"/>
              <w:outlineLvl w:val="9"/>
              <w:rPr>
                <w:rFonts w:hint="eastAsia" w:ascii="宋体" w:hAnsi="宋体" w:eastAsia="宋体" w:cs="宋体"/>
                <w:color w:val="auto"/>
                <w:sz w:val="18"/>
                <w:szCs w:val="18"/>
                <w:highlight w:val="none"/>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highlight w:val="none"/>
                <w:vertAlign w:val="baseline"/>
                <w:lang w:val="en-US" w:eastAsia="zh-CN"/>
              </w:rPr>
              <w:t>融入方法：</w:t>
            </w:r>
            <w:r>
              <w:rPr>
                <w:rFonts w:hint="eastAsia" w:ascii="宋体" w:hAnsi="宋体" w:eastAsia="宋体" w:cs="宋体"/>
                <w:b w:val="0"/>
                <w:bCs w:val="0"/>
                <w:color w:val="auto"/>
                <w:sz w:val="18"/>
                <w:szCs w:val="18"/>
                <w:highlight w:val="none"/>
                <w:vertAlign w:val="baseline"/>
                <w:lang w:val="en-US" w:eastAsia="zh-CN"/>
              </w:rPr>
              <w:t>示范讲解、案例讨论、视频资料、实训操练、任务驱动</w:t>
            </w:r>
            <w:r>
              <w:rPr>
                <w:rFonts w:hint="eastAsia" w:ascii="宋体" w:hAnsi="宋体" w:eastAsia="宋体" w:cs="宋体"/>
                <w:color w:val="auto"/>
                <w:sz w:val="18"/>
                <w:szCs w:val="18"/>
                <w:highlight w:val="none"/>
                <w:vertAlign w:val="baseline"/>
                <w:lang w:val="en-US" w:eastAsia="zh-CN"/>
              </w:rPr>
              <w:t>。</w:t>
            </w:r>
          </w:p>
        </w:tc>
      </w:tr>
    </w:tbl>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bCs/>
          <w:sz w:val="21"/>
          <w:szCs w:val="21"/>
          <w:lang w:val="en-US" w:eastAsia="zh-CN"/>
        </w:rPr>
      </w:pPr>
    </w:p>
    <w:p>
      <w:pPr>
        <w:keepNext w:val="0"/>
        <w:keepLines w:val="0"/>
        <w:widowControl/>
        <w:suppressLineNumbers w:val="0"/>
        <w:jc w:val="center"/>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表4职业能力拓展课课程描述</w:t>
      </w:r>
    </w:p>
    <w:tbl>
      <w:tblPr>
        <w:tblStyle w:val="11"/>
        <w:tblW w:w="14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4730"/>
        <w:gridCol w:w="2509"/>
        <w:gridCol w:w="3251"/>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704" w:type="dxa"/>
            <w:vAlign w:val="center"/>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课程名称</w:t>
            </w:r>
          </w:p>
        </w:tc>
        <w:tc>
          <w:tcPr>
            <w:tcW w:w="4730" w:type="dxa"/>
            <w:vAlign w:val="center"/>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教学目标</w:t>
            </w:r>
          </w:p>
        </w:tc>
        <w:tc>
          <w:tcPr>
            <w:tcW w:w="2509" w:type="dxa"/>
            <w:vAlign w:val="center"/>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主要内容</w:t>
            </w:r>
          </w:p>
        </w:tc>
        <w:tc>
          <w:tcPr>
            <w:tcW w:w="3251" w:type="dxa"/>
            <w:vAlign w:val="center"/>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教学要求</w:t>
            </w:r>
          </w:p>
        </w:tc>
        <w:tc>
          <w:tcPr>
            <w:tcW w:w="2540" w:type="dxa"/>
            <w:vAlign w:val="center"/>
          </w:tcPr>
          <w:p>
            <w:pPr>
              <w:keepNext w:val="0"/>
              <w:keepLines w:val="0"/>
              <w:widowControl/>
              <w:suppressLineNumbers w:val="0"/>
              <w:spacing w:line="240" w:lineRule="auto"/>
              <w:jc w:val="center"/>
              <w:rPr>
                <w:rFonts w:hint="eastAsia" w:ascii="宋体" w:hAnsi="宋体" w:eastAsia="宋体" w:cs="宋体"/>
                <w:b/>
                <w:bCs/>
                <w:color w:val="auto"/>
                <w:sz w:val="18"/>
                <w:szCs w:val="18"/>
                <w:vertAlign w:val="baseline"/>
                <w:lang w:val="en-US" w:eastAsia="zh-CN"/>
              </w:rPr>
            </w:pPr>
            <w:r>
              <w:rPr>
                <w:rFonts w:hint="eastAsia" w:ascii="宋体" w:hAnsi="宋体" w:eastAsia="宋体" w:cs="宋体"/>
                <w:b/>
                <w:bCs/>
                <w:color w:val="auto"/>
                <w:sz w:val="18"/>
                <w:szCs w:val="18"/>
                <w:vertAlign w:val="baseline"/>
                <w:lang w:val="en-US" w:eastAsia="zh-CN"/>
              </w:rPr>
              <w:t>课程思政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国际物流与货运</w:t>
            </w:r>
          </w:p>
          <w:p>
            <w:pPr>
              <w:keepNext w:val="0"/>
              <w:keepLines w:val="0"/>
              <w:widowControl/>
              <w:suppressLineNumbers w:val="0"/>
              <w:spacing w:line="240" w:lineRule="auto"/>
              <w:jc w:val="center"/>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sz w:val="18"/>
                <w:szCs w:val="18"/>
                <w:lang w:val="en-US" w:eastAsia="zh-CN"/>
              </w:rPr>
              <w:t>代理</w:t>
            </w:r>
          </w:p>
        </w:tc>
        <w:tc>
          <w:tcPr>
            <w:tcW w:w="4730" w:type="dxa"/>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素质目标：</w:t>
            </w:r>
            <w:r>
              <w:rPr>
                <w:rFonts w:hint="eastAsia" w:ascii="宋体" w:hAnsi="宋体" w:eastAsia="宋体" w:cs="宋体"/>
                <w:color w:val="auto"/>
                <w:kern w:val="0"/>
                <w:sz w:val="18"/>
                <w:szCs w:val="18"/>
                <w:lang w:val="en-US" w:eastAsia="zh-CN" w:bidi="ar"/>
              </w:rPr>
              <w:t xml:space="preserve">具备国际货代岗位能力素养； 具备国际合作交流意识、团队协作意识；具备国际物流职业道德，培养社会责任感。 </w:t>
            </w:r>
          </w:p>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b/>
                <w:bCs/>
                <w:color w:val="auto"/>
                <w:kern w:val="0"/>
                <w:sz w:val="18"/>
                <w:szCs w:val="18"/>
                <w:lang w:val="en-US" w:eastAsia="zh-CN" w:bidi="ar"/>
              </w:rPr>
              <w:t>知识目标：</w:t>
            </w:r>
            <w:r>
              <w:rPr>
                <w:rFonts w:hint="eastAsia" w:ascii="宋体" w:hAnsi="宋体" w:eastAsia="宋体" w:cs="宋体"/>
                <w:color w:val="auto"/>
                <w:kern w:val="0"/>
                <w:sz w:val="18"/>
                <w:szCs w:val="18"/>
                <w:lang w:val="en-US" w:eastAsia="zh-CN" w:bidi="ar"/>
              </w:rPr>
              <w:t xml:space="preserve">熟悉国际贸易相关规则； 掌握国际物流作业流程与方法；掌握国际运输保险的相关基本知识；熟悉国际货运单证的制作要求与方法；熟悉国际运输业务纠纷的处理原则及法律法规。 </w:t>
            </w:r>
          </w:p>
          <w:p>
            <w:pPr>
              <w:keepNext w:val="0"/>
              <w:keepLines w:val="0"/>
              <w:widowControl/>
              <w:suppressLineNumbers w:val="0"/>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bCs/>
                <w:color w:val="auto"/>
                <w:kern w:val="0"/>
                <w:sz w:val="18"/>
                <w:szCs w:val="18"/>
                <w:lang w:val="en-US" w:eastAsia="zh-CN" w:bidi="ar"/>
              </w:rPr>
              <w:t>能力目标：</w:t>
            </w:r>
            <w:r>
              <w:rPr>
                <w:rFonts w:hint="eastAsia" w:ascii="宋体" w:hAnsi="宋体" w:eastAsia="宋体" w:cs="宋体"/>
                <w:color w:val="auto"/>
                <w:kern w:val="0"/>
                <w:sz w:val="18"/>
                <w:szCs w:val="18"/>
                <w:lang w:val="en-US" w:eastAsia="zh-CN" w:bidi="ar"/>
              </w:rPr>
              <w:t>具有基本的专业理论知识水平；具有较强的国际物流代理业务操作技能； 具有初步处理国际运输业务纠纷、事故等能力。</w:t>
            </w:r>
          </w:p>
        </w:tc>
        <w:tc>
          <w:tcPr>
            <w:tcW w:w="2509" w:type="dxa"/>
          </w:tcPr>
          <w:p>
            <w:pPr>
              <w:keepNext w:val="0"/>
              <w:keepLines w:val="0"/>
              <w:widowControl/>
              <w:suppressLineNumbers w:val="0"/>
              <w:jc w:val="left"/>
              <w:rPr>
                <w:rFonts w:hint="eastAsia" w:ascii="宋体" w:hAnsi="宋体" w:eastAsia="宋体" w:cs="宋体"/>
                <w:color w:val="auto"/>
                <w:sz w:val="18"/>
                <w:szCs w:val="18"/>
              </w:rPr>
            </w:pPr>
            <w:r>
              <w:rPr>
                <w:rFonts w:hint="eastAsia" w:ascii="宋体" w:hAnsi="宋体" w:eastAsia="宋体" w:cs="宋体"/>
                <w:color w:val="auto"/>
                <w:sz w:val="18"/>
                <w:szCs w:val="18"/>
                <w:shd w:val="clear" w:color="auto" w:fill="FFFFFF"/>
                <w:lang w:val="en-US" w:eastAsia="zh-CN"/>
              </w:rPr>
              <w:t>主要包括</w:t>
            </w:r>
            <w:r>
              <w:rPr>
                <w:rFonts w:hint="eastAsia" w:ascii="宋体" w:hAnsi="宋体" w:eastAsia="宋体" w:cs="宋体"/>
                <w:color w:val="auto"/>
                <w:kern w:val="0"/>
                <w:sz w:val="18"/>
                <w:szCs w:val="18"/>
                <w:lang w:val="en-US" w:eastAsia="zh-CN" w:bidi="ar"/>
              </w:rPr>
              <w:t>国际货代基础知识； 国际贸易业务；国际物流运输作业流程；国际物流软件操作；</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p>
        </w:tc>
        <w:tc>
          <w:tcPr>
            <w:tcW w:w="3251"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lang w:val="en-US" w:eastAsia="zh-CN"/>
              </w:rPr>
            </w:pPr>
            <w:r>
              <w:rPr>
                <w:rFonts w:hint="eastAsia" w:ascii="宋体" w:hAnsi="宋体" w:eastAsia="宋体" w:cs="宋体"/>
                <w:b/>
                <w:color w:val="auto"/>
                <w:sz w:val="18"/>
                <w:szCs w:val="18"/>
              </w:rPr>
              <w:t>方法手段：</w:t>
            </w:r>
            <w:r>
              <w:rPr>
                <w:rFonts w:hint="eastAsia" w:ascii="宋体" w:hAnsi="宋体" w:eastAsia="宋体" w:cs="宋体"/>
                <w:bCs/>
                <w:color w:val="auto"/>
                <w:sz w:val="18"/>
                <w:szCs w:val="18"/>
              </w:rPr>
              <w:t>采用在线学习方式。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rPr>
            </w:pPr>
            <w:r>
              <w:rPr>
                <w:rFonts w:hint="eastAsia" w:ascii="宋体" w:hAnsi="宋体" w:eastAsia="宋体" w:cs="宋体"/>
                <w:b/>
                <w:color w:val="auto"/>
                <w:sz w:val="18"/>
                <w:szCs w:val="18"/>
              </w:rPr>
              <w:t>场地环境：</w:t>
            </w:r>
            <w:r>
              <w:rPr>
                <w:rFonts w:hint="eastAsia" w:ascii="宋体" w:hAnsi="宋体" w:eastAsia="宋体" w:cs="宋体"/>
                <w:bCs/>
                <w:color w:val="auto"/>
                <w:sz w:val="18"/>
                <w:szCs w:val="18"/>
                <w:lang w:val="en-US" w:eastAsia="zh-CN"/>
              </w:rPr>
              <w:t>网络学习平台、移动终端或PC端</w:t>
            </w:r>
            <w:r>
              <w:rPr>
                <w:rFonts w:hint="eastAsia" w:ascii="宋体" w:hAnsi="宋体" w:eastAsia="宋体" w:cs="宋体"/>
                <w:bCs/>
                <w:color w:val="auto"/>
                <w:sz w:val="18"/>
                <w:szCs w:val="18"/>
              </w:rPr>
              <w:t>。</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lang w:eastAsia="zh-CN"/>
              </w:rPr>
            </w:pPr>
            <w:r>
              <w:rPr>
                <w:rFonts w:hint="eastAsia" w:ascii="宋体" w:hAnsi="宋体" w:eastAsia="宋体" w:cs="宋体"/>
                <w:b/>
                <w:color w:val="auto"/>
                <w:sz w:val="18"/>
                <w:szCs w:val="18"/>
              </w:rPr>
              <w:t>师资要求：</w:t>
            </w:r>
            <w:r>
              <w:rPr>
                <w:rFonts w:hint="eastAsia" w:ascii="宋体" w:hAnsi="宋体" w:eastAsia="宋体" w:cs="宋体"/>
                <w:color w:val="auto"/>
                <w:sz w:val="18"/>
                <w:szCs w:val="18"/>
                <w:shd w:val="clear" w:color="auto" w:fill="FFFFFF"/>
              </w:rPr>
              <w:t>具有扎实的本专业相关理论功底和实践能力</w:t>
            </w:r>
            <w:r>
              <w:rPr>
                <w:rFonts w:hint="eastAsia" w:ascii="宋体" w:hAnsi="宋体" w:eastAsia="宋体" w:cs="宋体"/>
                <w:color w:val="auto"/>
                <w:sz w:val="18"/>
                <w:szCs w:val="18"/>
                <w:shd w:val="clear" w:color="auto" w:fill="FFFFFF"/>
                <w:lang w:eastAsia="zh-CN"/>
              </w:rPr>
              <w:t>，</w:t>
            </w:r>
            <w:r>
              <w:rPr>
                <w:rFonts w:hint="eastAsia" w:ascii="宋体" w:hAnsi="宋体" w:eastAsia="宋体" w:cs="宋体"/>
                <w:color w:val="auto"/>
                <w:sz w:val="18"/>
                <w:szCs w:val="18"/>
                <w:shd w:val="clear" w:color="auto" w:fill="FFFFFF"/>
              </w:rPr>
              <w:t>能对国际物流业务流程实操进行有效指导，具有随时了解、收集当前国际物流各类服务最新变化要求、最新市场行情信息及案例的能力</w:t>
            </w:r>
            <w:r>
              <w:rPr>
                <w:rFonts w:hint="eastAsia" w:ascii="宋体" w:hAnsi="宋体" w:eastAsia="宋体" w:cs="宋体"/>
                <w:bCs/>
                <w:color w:val="auto"/>
                <w:sz w:val="18"/>
                <w:szCs w:val="18"/>
                <w:lang w:eastAsia="zh-CN"/>
              </w:rPr>
              <w:t>。</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color w:val="auto"/>
                <w:sz w:val="18"/>
                <w:szCs w:val="18"/>
              </w:rPr>
              <w:t>考核评价：</w:t>
            </w:r>
            <w:r>
              <w:rPr>
                <w:rFonts w:hint="eastAsia" w:ascii="宋体" w:hAnsi="宋体" w:eastAsia="宋体" w:cs="宋体"/>
                <w:bCs/>
                <w:color w:val="auto"/>
                <w:sz w:val="18"/>
                <w:szCs w:val="18"/>
              </w:rPr>
              <w:t>由</w:t>
            </w:r>
            <w:r>
              <w:rPr>
                <w:rFonts w:hint="eastAsia" w:ascii="宋体" w:hAnsi="宋体" w:eastAsia="宋体" w:cs="宋体"/>
                <w:bCs/>
                <w:color w:val="auto"/>
                <w:sz w:val="18"/>
                <w:szCs w:val="18"/>
                <w:lang w:val="en-US" w:eastAsia="zh-CN"/>
              </w:rPr>
              <w:t>过程考核</w:t>
            </w: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6</w:t>
            </w:r>
            <w:r>
              <w:rPr>
                <w:rFonts w:hint="eastAsia" w:ascii="宋体" w:hAnsi="宋体" w:eastAsia="宋体" w:cs="宋体"/>
                <w:bCs/>
                <w:color w:val="auto"/>
                <w:sz w:val="18"/>
                <w:szCs w:val="18"/>
              </w:rPr>
              <w:t>0%），期末</w:t>
            </w:r>
            <w:r>
              <w:rPr>
                <w:rFonts w:hint="eastAsia" w:ascii="宋体" w:hAnsi="宋体" w:eastAsia="宋体" w:cs="宋体"/>
                <w:bCs/>
                <w:color w:val="auto"/>
                <w:sz w:val="18"/>
                <w:szCs w:val="18"/>
                <w:lang w:val="en-US" w:eastAsia="zh-CN"/>
              </w:rPr>
              <w:t>考核</w:t>
            </w:r>
            <w:r>
              <w:rPr>
                <w:rFonts w:hint="eastAsia" w:ascii="宋体" w:hAnsi="宋体" w:eastAsia="宋体" w:cs="宋体"/>
                <w:bCs/>
                <w:color w:val="auto"/>
                <w:sz w:val="18"/>
                <w:szCs w:val="18"/>
              </w:rPr>
              <w:t>（</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0%）构成。过程评价包括</w:t>
            </w:r>
            <w:r>
              <w:rPr>
                <w:rFonts w:hint="eastAsia" w:ascii="宋体" w:hAnsi="宋体" w:eastAsia="宋体" w:cs="宋体"/>
                <w:bCs/>
                <w:color w:val="auto"/>
                <w:sz w:val="18"/>
                <w:szCs w:val="18"/>
                <w:lang w:val="en-US" w:eastAsia="zh-CN"/>
              </w:rPr>
              <w:t>学习</w:t>
            </w:r>
            <w:r>
              <w:rPr>
                <w:rFonts w:hint="eastAsia" w:ascii="宋体" w:hAnsi="宋体" w:eastAsia="宋体" w:cs="宋体"/>
                <w:bCs/>
                <w:color w:val="auto"/>
                <w:sz w:val="18"/>
                <w:szCs w:val="18"/>
              </w:rPr>
              <w:t>互动与讨论、学习态度、作业完成情况，</w:t>
            </w:r>
            <w:r>
              <w:rPr>
                <w:rFonts w:hint="eastAsia" w:ascii="宋体" w:hAnsi="宋体" w:eastAsia="宋体" w:cs="宋体"/>
                <w:bCs/>
                <w:color w:val="auto"/>
                <w:sz w:val="18"/>
                <w:szCs w:val="18"/>
                <w:lang w:val="en-US" w:eastAsia="zh-CN"/>
              </w:rPr>
              <w:t>期末</w:t>
            </w:r>
            <w:r>
              <w:rPr>
                <w:rFonts w:hint="eastAsia" w:ascii="宋体" w:hAnsi="宋体" w:eastAsia="宋体" w:cs="宋体"/>
                <w:bCs/>
                <w:color w:val="auto"/>
                <w:sz w:val="18"/>
                <w:szCs w:val="18"/>
              </w:rPr>
              <w:t>考核</w:t>
            </w:r>
            <w:r>
              <w:rPr>
                <w:rFonts w:hint="eastAsia" w:ascii="宋体" w:hAnsi="宋体" w:eastAsia="宋体" w:cs="宋体"/>
                <w:bCs/>
                <w:color w:val="auto"/>
                <w:sz w:val="18"/>
                <w:szCs w:val="18"/>
                <w:lang w:val="en-US" w:eastAsia="zh-CN"/>
              </w:rPr>
              <w:t>采用开卷考试形式。</w:t>
            </w:r>
          </w:p>
        </w:tc>
        <w:tc>
          <w:tcPr>
            <w:tcW w:w="2540" w:type="dxa"/>
          </w:tcPr>
          <w:p>
            <w:pPr>
              <w:rPr>
                <w:rFonts w:hint="eastAsia" w:ascii="宋体" w:hAnsi="宋体" w:eastAsia="宋体" w:cs="宋体"/>
                <w:color w:val="auto"/>
                <w:sz w:val="18"/>
                <w:szCs w:val="18"/>
                <w:lang w:eastAsia="zh-CN"/>
              </w:rPr>
            </w:pPr>
            <w:r>
              <w:rPr>
                <w:rFonts w:hint="eastAsia" w:ascii="宋体" w:hAnsi="宋体" w:eastAsia="宋体" w:cs="宋体"/>
                <w:b/>
                <w:bCs/>
                <w:color w:val="auto"/>
                <w:sz w:val="18"/>
                <w:szCs w:val="18"/>
                <w:vertAlign w:val="baseline"/>
                <w:lang w:val="en-US" w:eastAsia="zh-CN"/>
              </w:rPr>
              <w:t>思政元素：</w:t>
            </w:r>
            <w:r>
              <w:rPr>
                <w:rFonts w:hint="eastAsia" w:ascii="宋体" w:hAnsi="宋体" w:eastAsia="宋体" w:cs="宋体"/>
                <w:bCs/>
                <w:color w:val="auto"/>
                <w:sz w:val="18"/>
                <w:szCs w:val="18"/>
              </w:rPr>
              <w:t>创新意识与批判思维</w:t>
            </w:r>
            <w:r>
              <w:rPr>
                <w:rFonts w:hint="eastAsia" w:ascii="宋体" w:hAnsi="宋体" w:eastAsia="宋体" w:cs="宋体"/>
                <w:color w:val="auto"/>
                <w:sz w:val="18"/>
                <w:szCs w:val="18"/>
                <w:lang w:eastAsia="zh-CN"/>
              </w:rPr>
              <w:t>、</w:t>
            </w:r>
            <w:r>
              <w:rPr>
                <w:rFonts w:hint="eastAsia" w:ascii="宋体" w:hAnsi="宋体" w:eastAsia="宋体" w:cs="宋体"/>
                <w:bCs/>
                <w:color w:val="auto"/>
                <w:sz w:val="18"/>
                <w:szCs w:val="18"/>
              </w:rPr>
              <w:t>国际视野</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安全意识、环保节约意识</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传统文化自信</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团结合作、严谨细致</w:t>
            </w:r>
            <w:r>
              <w:rPr>
                <w:rFonts w:hint="eastAsia" w:ascii="宋体" w:hAnsi="宋体" w:eastAsia="宋体" w:cs="宋体"/>
                <w:bCs/>
                <w:color w:val="auto"/>
                <w:sz w:val="18"/>
                <w:szCs w:val="18"/>
                <w:lang w:eastAsia="zh-CN"/>
              </w:rPr>
              <w:t>。</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vertAlign w:val="baseline"/>
                <w:lang w:val="en-US" w:eastAsia="zh-CN"/>
              </w:rPr>
              <w:t>融入方法：</w:t>
            </w:r>
            <w:r>
              <w:rPr>
                <w:rFonts w:hint="eastAsia" w:ascii="宋体" w:hAnsi="宋体" w:eastAsia="宋体" w:cs="宋体"/>
                <w:bCs/>
                <w:color w:val="auto"/>
                <w:sz w:val="18"/>
                <w:szCs w:val="18"/>
                <w:lang w:val="en-US" w:eastAsia="zh-CN"/>
              </w:rPr>
              <w:t>理论讲授、政策解读、案例分析、在线讨论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关检实务</w:t>
            </w:r>
          </w:p>
        </w:tc>
        <w:tc>
          <w:tcPr>
            <w:tcW w:w="4730" w:type="dxa"/>
          </w:tcPr>
          <w:p>
            <w:pPr>
              <w:spacing w:line="240" w:lineRule="auto"/>
              <w:rPr>
                <w:rFonts w:hint="eastAsia" w:ascii="宋体" w:hAnsi="宋体" w:eastAsia="宋体" w:cs="宋体"/>
                <w:bCs/>
                <w:color w:val="auto"/>
                <w:sz w:val="18"/>
                <w:szCs w:val="18"/>
              </w:rPr>
            </w:pPr>
            <w:r>
              <w:rPr>
                <w:rFonts w:hint="eastAsia" w:ascii="宋体" w:hAnsi="宋体" w:eastAsia="宋体" w:cs="宋体"/>
                <w:b/>
                <w:color w:val="auto"/>
                <w:sz w:val="18"/>
                <w:szCs w:val="18"/>
              </w:rPr>
              <w:t>素质目标：</w:t>
            </w:r>
            <w:r>
              <w:rPr>
                <w:rFonts w:hint="eastAsia" w:ascii="宋体" w:hAnsi="宋体" w:eastAsia="宋体" w:cs="宋体"/>
                <w:bCs/>
                <w:color w:val="auto"/>
                <w:sz w:val="18"/>
                <w:szCs w:val="18"/>
              </w:rPr>
              <w:t>严谨细致和吃苦耐劳的工作态度；</w:t>
            </w:r>
            <w:r>
              <w:rPr>
                <w:rFonts w:hint="eastAsia" w:ascii="宋体" w:hAnsi="宋体" w:eastAsia="宋体" w:cs="宋体"/>
                <w:bCs/>
                <w:color w:val="auto"/>
                <w:sz w:val="18"/>
                <w:szCs w:val="18"/>
                <w:lang w:eastAsia="zh-CN"/>
              </w:rPr>
              <w:t>并具有诚</w:t>
            </w:r>
            <w:r>
              <w:rPr>
                <w:rFonts w:hint="eastAsia" w:ascii="宋体" w:hAnsi="宋体" w:eastAsia="宋体" w:cs="宋体"/>
                <w:bCs/>
                <w:color w:val="auto"/>
                <w:sz w:val="18"/>
                <w:szCs w:val="18"/>
              </w:rPr>
              <w:t>信和遵纪守法</w:t>
            </w:r>
            <w:r>
              <w:rPr>
                <w:rFonts w:hint="eastAsia" w:ascii="宋体" w:hAnsi="宋体" w:eastAsia="宋体" w:cs="宋体"/>
                <w:bCs/>
                <w:color w:val="auto"/>
                <w:sz w:val="18"/>
                <w:szCs w:val="18"/>
                <w:lang w:eastAsia="zh-CN"/>
              </w:rPr>
              <w:t>的</w:t>
            </w:r>
            <w:r>
              <w:rPr>
                <w:rFonts w:hint="eastAsia" w:ascii="宋体" w:hAnsi="宋体" w:eastAsia="宋体" w:cs="宋体"/>
                <w:bCs/>
                <w:color w:val="auto"/>
                <w:sz w:val="18"/>
                <w:szCs w:val="18"/>
              </w:rPr>
              <w:t>意识。</w:t>
            </w:r>
          </w:p>
          <w:p>
            <w:pPr>
              <w:spacing w:line="240" w:lineRule="auto"/>
              <w:rPr>
                <w:rFonts w:hint="eastAsia" w:ascii="宋体" w:hAnsi="宋体" w:eastAsia="宋体" w:cs="宋体"/>
                <w:bCs/>
                <w:color w:val="auto"/>
                <w:sz w:val="18"/>
                <w:szCs w:val="18"/>
              </w:rPr>
            </w:pPr>
            <w:r>
              <w:rPr>
                <w:rFonts w:hint="eastAsia" w:ascii="宋体" w:hAnsi="宋体" w:eastAsia="宋体" w:cs="宋体"/>
                <w:b/>
                <w:color w:val="auto"/>
                <w:sz w:val="18"/>
                <w:szCs w:val="18"/>
              </w:rPr>
              <w:t>知识目标：</w:t>
            </w:r>
            <w:r>
              <w:rPr>
                <w:rFonts w:hint="eastAsia" w:ascii="宋体" w:hAnsi="宋体" w:eastAsia="宋体" w:cs="宋体"/>
                <w:bCs/>
                <w:color w:val="auto"/>
                <w:sz w:val="18"/>
                <w:szCs w:val="18"/>
              </w:rPr>
              <w:t>熟悉海关</w:t>
            </w:r>
            <w:r>
              <w:rPr>
                <w:rFonts w:hint="eastAsia" w:ascii="宋体" w:hAnsi="宋体" w:eastAsia="宋体" w:cs="宋体"/>
                <w:bCs/>
                <w:color w:val="auto"/>
                <w:sz w:val="18"/>
                <w:szCs w:val="18"/>
                <w:lang w:eastAsia="zh-CN"/>
              </w:rPr>
              <w:t>法律</w:t>
            </w:r>
            <w:r>
              <w:rPr>
                <w:rFonts w:hint="eastAsia" w:ascii="宋体" w:hAnsi="宋体" w:eastAsia="宋体" w:cs="宋体"/>
                <w:bCs/>
                <w:color w:val="auto"/>
                <w:sz w:val="18"/>
                <w:szCs w:val="18"/>
              </w:rPr>
              <w:t>法规；掌握</w:t>
            </w:r>
            <w:r>
              <w:rPr>
                <w:rFonts w:hint="eastAsia" w:ascii="宋体" w:hAnsi="宋体" w:eastAsia="宋体" w:cs="宋体"/>
                <w:bCs/>
                <w:color w:val="auto"/>
                <w:sz w:val="18"/>
                <w:szCs w:val="18"/>
                <w:lang w:eastAsia="zh-CN"/>
              </w:rPr>
              <w:t>商品归类方法</w:t>
            </w:r>
            <w:r>
              <w:rPr>
                <w:rFonts w:hint="eastAsia" w:ascii="宋体" w:hAnsi="宋体" w:eastAsia="宋体" w:cs="宋体"/>
                <w:bCs/>
                <w:color w:val="auto"/>
                <w:sz w:val="18"/>
                <w:szCs w:val="18"/>
              </w:rPr>
              <w:t>；掌握各类税费计算方法；掌握进出口货物报关单的填制方法；掌握海关监管货物的报关作业流程。</w:t>
            </w:r>
          </w:p>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ascii="宋体" w:hAnsi="宋体" w:eastAsia="宋体" w:cs="宋体"/>
                <w:b/>
                <w:color w:val="auto"/>
                <w:sz w:val="18"/>
                <w:szCs w:val="18"/>
              </w:rPr>
              <w:t>能力目标：</w:t>
            </w:r>
            <w:r>
              <w:rPr>
                <w:rFonts w:hint="eastAsia" w:ascii="宋体" w:hAnsi="宋体" w:eastAsia="宋体" w:cs="宋体"/>
                <w:bCs/>
                <w:color w:val="auto"/>
                <w:sz w:val="18"/>
                <w:szCs w:val="18"/>
              </w:rPr>
              <w:t>能</w:t>
            </w:r>
            <w:r>
              <w:rPr>
                <w:rFonts w:hint="eastAsia" w:ascii="宋体" w:hAnsi="宋体" w:eastAsia="宋体" w:cs="宋体"/>
                <w:bCs/>
                <w:color w:val="auto"/>
                <w:sz w:val="18"/>
                <w:szCs w:val="18"/>
                <w:lang w:eastAsia="zh-CN"/>
              </w:rPr>
              <w:t>对进出口商品准确归类</w:t>
            </w:r>
            <w:r>
              <w:rPr>
                <w:rFonts w:hint="eastAsia" w:ascii="宋体" w:hAnsi="宋体" w:eastAsia="宋体" w:cs="宋体"/>
                <w:bCs/>
                <w:color w:val="auto"/>
                <w:sz w:val="18"/>
                <w:szCs w:val="18"/>
              </w:rPr>
              <w:t>；能完成各种税费的计算；能准确填制进出口货物报关单；能掌握各种货物的报关程序，具备基本的报关报检能力。</w:t>
            </w:r>
          </w:p>
        </w:tc>
        <w:tc>
          <w:tcPr>
            <w:tcW w:w="2509" w:type="dxa"/>
          </w:tcPr>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kern w:val="0"/>
                <w:sz w:val="18"/>
                <w:szCs w:val="18"/>
                <w:lang w:val="en-US" w:eastAsia="zh-CN" w:bidi="ar"/>
              </w:rPr>
              <w:t>主要包括</w:t>
            </w:r>
            <w:r>
              <w:rPr>
                <w:rFonts w:hint="eastAsia" w:ascii="宋体" w:hAnsi="宋体" w:eastAsia="宋体" w:cs="宋体"/>
                <w:color w:val="auto"/>
                <w:sz w:val="18"/>
                <w:szCs w:val="18"/>
                <w:vertAlign w:val="baseline"/>
                <w:lang w:val="en-US" w:eastAsia="zh-CN"/>
              </w:rPr>
              <w:t>报关与海关管理；.全国海关一体化合理；进出境货物海关监管；进出口货物报关单填制。</w:t>
            </w:r>
          </w:p>
        </w:tc>
        <w:tc>
          <w:tcPr>
            <w:tcW w:w="3251"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lang w:val="en-US" w:eastAsia="zh-CN"/>
              </w:rPr>
            </w:pPr>
            <w:r>
              <w:rPr>
                <w:rFonts w:hint="eastAsia" w:ascii="宋体" w:hAnsi="宋体" w:eastAsia="宋体" w:cs="宋体"/>
                <w:b/>
                <w:color w:val="auto"/>
                <w:sz w:val="18"/>
                <w:szCs w:val="18"/>
              </w:rPr>
              <w:t>方法手段：</w:t>
            </w:r>
            <w:r>
              <w:rPr>
                <w:rFonts w:hint="eastAsia" w:ascii="宋体" w:hAnsi="宋体" w:eastAsia="宋体" w:cs="宋体"/>
                <w:bCs/>
                <w:color w:val="auto"/>
                <w:sz w:val="18"/>
                <w:szCs w:val="18"/>
              </w:rPr>
              <w:t>采用在线学习方式。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rPr>
            </w:pPr>
            <w:r>
              <w:rPr>
                <w:rFonts w:hint="eastAsia" w:ascii="宋体" w:hAnsi="宋体" w:eastAsia="宋体" w:cs="宋体"/>
                <w:b/>
                <w:color w:val="auto"/>
                <w:sz w:val="18"/>
                <w:szCs w:val="18"/>
              </w:rPr>
              <w:t>场地环境：</w:t>
            </w:r>
            <w:r>
              <w:rPr>
                <w:rFonts w:hint="eastAsia" w:ascii="宋体" w:hAnsi="宋体" w:eastAsia="宋体" w:cs="宋体"/>
                <w:bCs/>
                <w:color w:val="auto"/>
                <w:sz w:val="18"/>
                <w:szCs w:val="18"/>
                <w:lang w:val="en-US" w:eastAsia="zh-CN"/>
              </w:rPr>
              <w:t>网络学习平台、移动终端或PC端</w:t>
            </w:r>
            <w:r>
              <w:rPr>
                <w:rFonts w:hint="eastAsia" w:ascii="宋体" w:hAnsi="宋体" w:eastAsia="宋体" w:cs="宋体"/>
                <w:bCs/>
                <w:color w:val="auto"/>
                <w:sz w:val="18"/>
                <w:szCs w:val="18"/>
              </w:rPr>
              <w:t>。</w:t>
            </w:r>
          </w:p>
          <w:p>
            <w:pPr>
              <w:keepNext w:val="0"/>
              <w:keepLines w:val="0"/>
              <w:widowControl/>
              <w:suppressLineNumbers w:val="0"/>
              <w:jc w:val="left"/>
              <w:rPr>
                <w:rFonts w:hint="eastAsia" w:ascii="宋体" w:hAnsi="宋体" w:eastAsia="宋体" w:cs="宋体"/>
                <w:bCs/>
                <w:color w:val="auto"/>
                <w:sz w:val="18"/>
                <w:szCs w:val="18"/>
                <w:lang w:eastAsia="zh-CN"/>
              </w:rPr>
            </w:pPr>
            <w:r>
              <w:rPr>
                <w:rFonts w:hint="eastAsia" w:ascii="宋体" w:hAnsi="宋体" w:eastAsia="宋体" w:cs="宋体"/>
                <w:b/>
                <w:color w:val="auto"/>
                <w:sz w:val="18"/>
                <w:szCs w:val="18"/>
              </w:rPr>
              <w:t>师资要求：</w:t>
            </w:r>
            <w:r>
              <w:rPr>
                <w:rFonts w:hint="eastAsia" w:ascii="宋体" w:hAnsi="宋体" w:eastAsia="宋体" w:cs="宋体"/>
                <w:bCs/>
                <w:color w:val="auto"/>
                <w:sz w:val="18"/>
                <w:szCs w:val="18"/>
              </w:rPr>
              <w:t>具有国际贸易相关专业硕士以上学历和</w:t>
            </w:r>
            <w:r>
              <w:rPr>
                <w:rFonts w:hint="eastAsia" w:ascii="宋体" w:hAnsi="宋体" w:eastAsia="宋体" w:cs="宋体"/>
                <w:color w:val="auto"/>
                <w:sz w:val="18"/>
                <w:szCs w:val="18"/>
              </w:rPr>
              <w:t>一定的关检务实践经验、</w:t>
            </w:r>
            <w:r>
              <w:rPr>
                <w:rFonts w:hint="eastAsia" w:ascii="宋体" w:hAnsi="宋体" w:eastAsia="宋体" w:cs="宋体"/>
                <w:color w:val="auto"/>
                <w:sz w:val="18"/>
                <w:szCs w:val="18"/>
                <w:lang w:val="en-US" w:eastAsia="zh-CN"/>
              </w:rPr>
              <w:t>知识</w:t>
            </w:r>
            <w:r>
              <w:rPr>
                <w:rFonts w:hint="eastAsia" w:ascii="宋体" w:hAnsi="宋体" w:eastAsia="宋体" w:cs="宋体"/>
                <w:color w:val="auto"/>
                <w:sz w:val="18"/>
                <w:szCs w:val="18"/>
              </w:rPr>
              <w:t>更新能力强</w:t>
            </w:r>
            <w:r>
              <w:rPr>
                <w:rFonts w:hint="eastAsia" w:ascii="宋体" w:hAnsi="宋体" w:eastAsia="宋体" w:cs="宋体"/>
                <w:color w:val="auto"/>
                <w:kern w:val="0"/>
                <w:sz w:val="18"/>
                <w:szCs w:val="18"/>
                <w:lang w:val="en-US" w:eastAsia="zh-CN" w:bidi="ar"/>
              </w:rPr>
              <w:t>。</w:t>
            </w:r>
          </w:p>
          <w:p>
            <w:pPr>
              <w:keepNext w:val="0"/>
              <w:keepLines w:val="0"/>
              <w:widowControl/>
              <w:suppressLineNumbers w:val="0"/>
              <w:spacing w:line="240" w:lineRule="auto"/>
              <w:jc w:val="left"/>
              <w:rPr>
                <w:rFonts w:hint="eastAsia" w:ascii="宋体" w:hAnsi="宋体" w:eastAsia="宋体" w:cs="宋体"/>
                <w:b/>
                <w:color w:val="auto"/>
                <w:sz w:val="18"/>
                <w:szCs w:val="18"/>
              </w:rPr>
            </w:pPr>
            <w:r>
              <w:rPr>
                <w:rFonts w:hint="eastAsia" w:ascii="宋体" w:hAnsi="宋体" w:eastAsia="宋体" w:cs="宋体"/>
                <w:b/>
                <w:color w:val="auto"/>
                <w:sz w:val="18"/>
                <w:szCs w:val="18"/>
              </w:rPr>
              <w:t>考核评价：</w:t>
            </w:r>
            <w:r>
              <w:rPr>
                <w:rFonts w:hint="eastAsia" w:ascii="宋体" w:hAnsi="宋体" w:eastAsia="宋体" w:cs="宋体"/>
                <w:bCs/>
                <w:color w:val="auto"/>
                <w:sz w:val="18"/>
                <w:szCs w:val="18"/>
              </w:rPr>
              <w:t>由过程性评价（报关单展示、参观表现等</w:t>
            </w:r>
            <w:r>
              <w:rPr>
                <w:rFonts w:hint="eastAsia" w:ascii="宋体" w:hAnsi="宋体" w:eastAsia="宋体" w:cs="宋体"/>
                <w:color w:val="auto"/>
                <w:sz w:val="18"/>
                <w:szCs w:val="18"/>
                <w:lang w:val="en-US" w:eastAsia="zh-CN"/>
              </w:rPr>
              <w:t>4</w:t>
            </w:r>
            <w:r>
              <w:rPr>
                <w:rFonts w:hint="eastAsia" w:ascii="宋体" w:hAnsi="宋体" w:eastAsia="宋体" w:cs="宋体"/>
                <w:color w:val="auto"/>
                <w:sz w:val="18"/>
                <w:szCs w:val="18"/>
              </w:rPr>
              <w:t>0%</w:t>
            </w:r>
            <w:r>
              <w:rPr>
                <w:rFonts w:hint="eastAsia" w:ascii="宋体" w:hAnsi="宋体" w:eastAsia="宋体" w:cs="宋体"/>
                <w:color w:val="auto"/>
                <w:sz w:val="18"/>
                <w:szCs w:val="18"/>
                <w:lang w:val="en-US" w:eastAsia="zh-CN"/>
              </w:rPr>
              <w:t>+</w:t>
            </w:r>
            <w:r>
              <w:rPr>
                <w:rFonts w:hint="eastAsia" w:ascii="宋体" w:hAnsi="宋体" w:eastAsia="宋体" w:cs="宋体"/>
                <w:bCs/>
                <w:color w:val="auto"/>
                <w:sz w:val="18"/>
                <w:szCs w:val="18"/>
              </w:rPr>
              <w:t>第三方评价（小组互评、超星学习通评价</w:t>
            </w:r>
            <w:r>
              <w:rPr>
                <w:rFonts w:hint="eastAsia" w:ascii="宋体" w:hAnsi="宋体" w:eastAsia="宋体" w:cs="宋体"/>
                <w:bCs/>
                <w:color w:val="auto"/>
                <w:sz w:val="18"/>
                <w:szCs w:val="18"/>
                <w:lang w:val="en-US" w:eastAsia="zh-CN"/>
              </w:rPr>
              <w:t>2</w:t>
            </w:r>
            <w:r>
              <w:rPr>
                <w:rFonts w:hint="eastAsia" w:ascii="宋体" w:hAnsi="宋体" w:eastAsia="宋体" w:cs="宋体"/>
                <w:bCs/>
                <w:color w:val="auto"/>
                <w:sz w:val="18"/>
                <w:szCs w:val="18"/>
              </w:rPr>
              <w:t>0%））、结果性评价（终期考核</w:t>
            </w:r>
            <w:r>
              <w:rPr>
                <w:rFonts w:hint="eastAsia" w:ascii="宋体" w:hAnsi="宋体" w:eastAsia="宋体" w:cs="宋体"/>
                <w:bCs/>
                <w:color w:val="auto"/>
                <w:sz w:val="18"/>
                <w:szCs w:val="18"/>
                <w:lang w:val="en-US" w:eastAsia="zh-CN"/>
              </w:rPr>
              <w:t>4</w:t>
            </w:r>
            <w:r>
              <w:rPr>
                <w:rFonts w:hint="eastAsia" w:ascii="宋体" w:hAnsi="宋体" w:eastAsia="宋体" w:cs="宋体"/>
                <w:bCs/>
                <w:color w:val="auto"/>
                <w:sz w:val="18"/>
                <w:szCs w:val="18"/>
              </w:rPr>
              <w:t>0%）综合构成。</w:t>
            </w:r>
          </w:p>
        </w:tc>
        <w:tc>
          <w:tcPr>
            <w:tcW w:w="2540" w:type="dxa"/>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思政元素：</w:t>
            </w:r>
            <w:r>
              <w:rPr>
                <w:rFonts w:hint="eastAsia" w:ascii="宋体" w:hAnsi="宋体" w:eastAsia="宋体" w:cs="宋体"/>
                <w:color w:val="auto"/>
                <w:sz w:val="18"/>
                <w:szCs w:val="18"/>
                <w:lang w:val="en-US" w:eastAsia="zh-CN"/>
              </w:rPr>
              <w:t>树立“法制”观念，态度严谨，诚信守法。</w:t>
            </w:r>
          </w:p>
          <w:p>
            <w:pPr>
              <w:pStyle w:val="2"/>
              <w:ind w:left="0" w:leftChars="0" w:firstLine="0" w:firstLineChars="0"/>
              <w:rPr>
                <w:rFonts w:hint="eastAsia" w:ascii="宋体" w:hAnsi="宋体" w:eastAsia="宋体" w:cs="宋体"/>
                <w:color w:val="auto"/>
                <w:sz w:val="18"/>
                <w:szCs w:val="18"/>
                <w:lang w:val="en-US" w:eastAsia="zh-CN"/>
              </w:rPr>
            </w:pPr>
            <w:r>
              <w:rPr>
                <w:rFonts w:hint="eastAsia" w:cs="宋体"/>
                <w:b/>
                <w:bCs/>
                <w:sz w:val="18"/>
                <w:szCs w:val="18"/>
                <w:vertAlign w:val="baseline"/>
                <w:lang w:val="en-US" w:eastAsia="zh-CN"/>
              </w:rPr>
              <w:t>思政</w:t>
            </w:r>
            <w:r>
              <w:rPr>
                <w:rFonts w:hint="eastAsia" w:ascii="宋体" w:hAnsi="宋体" w:eastAsia="宋体" w:cs="宋体"/>
                <w:b/>
                <w:bCs w:val="0"/>
                <w:color w:val="auto"/>
                <w:sz w:val="18"/>
                <w:szCs w:val="18"/>
                <w:lang w:val="en-US" w:eastAsia="zh-CN"/>
              </w:rPr>
              <w:t>融入方法：</w:t>
            </w:r>
            <w:r>
              <w:rPr>
                <w:rFonts w:hint="eastAsia" w:ascii="宋体" w:hAnsi="宋体" w:eastAsia="宋体" w:cs="宋体"/>
                <w:color w:val="auto"/>
                <w:sz w:val="18"/>
                <w:szCs w:val="18"/>
                <w:lang w:val="en-US" w:eastAsia="zh-CN"/>
              </w:rPr>
              <w:t>法律法规解读，填制报关单，通关案例。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供应链管理</w:t>
            </w:r>
          </w:p>
        </w:tc>
        <w:tc>
          <w:tcPr>
            <w:tcW w:w="4730" w:type="dxa"/>
          </w:tcPr>
          <w:p>
            <w:pPr>
              <w:spacing w:line="240" w:lineRule="auto"/>
              <w:rPr>
                <w:rFonts w:hint="eastAsia" w:ascii="宋体" w:hAnsi="宋体" w:eastAsia="宋体" w:cs="宋体"/>
                <w:bCs/>
                <w:color w:val="auto"/>
                <w:sz w:val="18"/>
                <w:szCs w:val="18"/>
              </w:rPr>
            </w:pPr>
            <w:r>
              <w:rPr>
                <w:rFonts w:hint="eastAsia" w:ascii="宋体" w:hAnsi="宋体" w:eastAsia="宋体" w:cs="宋体"/>
                <w:b/>
                <w:color w:val="auto"/>
                <w:sz w:val="18"/>
                <w:szCs w:val="18"/>
              </w:rPr>
              <w:t>素质目标：</w:t>
            </w:r>
            <w:r>
              <w:rPr>
                <w:rFonts w:hint="eastAsia" w:ascii="宋体" w:hAnsi="宋体" w:eastAsia="宋体" w:cs="宋体"/>
                <w:bCs/>
                <w:color w:val="auto"/>
                <w:sz w:val="18"/>
                <w:szCs w:val="18"/>
              </w:rPr>
              <w:t>培养创新意识与批判思维；树立</w:t>
            </w:r>
            <w:r>
              <w:rPr>
                <w:rFonts w:hint="eastAsia" w:ascii="宋体" w:hAnsi="宋体" w:eastAsia="宋体" w:cs="宋体"/>
                <w:bCs/>
                <w:color w:val="auto"/>
                <w:sz w:val="18"/>
                <w:szCs w:val="18"/>
                <w:lang w:val="en-US" w:eastAsia="zh-CN"/>
              </w:rPr>
              <w:t>爱国和中华民族自豪感</w:t>
            </w:r>
            <w:r>
              <w:rPr>
                <w:rFonts w:hint="eastAsia" w:ascii="宋体" w:hAnsi="宋体" w:eastAsia="宋体" w:cs="宋体"/>
                <w:bCs/>
                <w:color w:val="auto"/>
                <w:sz w:val="18"/>
                <w:szCs w:val="18"/>
              </w:rPr>
              <w:t>；养成团结合作、周到细致、精益求精的职业品质。</w:t>
            </w:r>
          </w:p>
          <w:p>
            <w:pPr>
              <w:spacing w:line="240" w:lineRule="auto"/>
              <w:rPr>
                <w:rFonts w:hint="eastAsia" w:ascii="宋体" w:hAnsi="宋体" w:eastAsia="宋体" w:cs="宋体"/>
                <w:bCs/>
                <w:color w:val="auto"/>
                <w:sz w:val="18"/>
                <w:szCs w:val="18"/>
              </w:rPr>
            </w:pPr>
            <w:r>
              <w:rPr>
                <w:rFonts w:hint="eastAsia" w:ascii="宋体" w:hAnsi="宋体" w:eastAsia="宋体" w:cs="宋体"/>
                <w:b/>
                <w:color w:val="auto"/>
                <w:sz w:val="18"/>
                <w:szCs w:val="18"/>
              </w:rPr>
              <w:t>知识目标：</w:t>
            </w:r>
            <w:r>
              <w:rPr>
                <w:rFonts w:hint="eastAsia" w:ascii="宋体" w:hAnsi="宋体" w:eastAsia="宋体" w:cs="宋体"/>
                <w:bCs/>
                <w:color w:val="auto"/>
                <w:sz w:val="18"/>
                <w:szCs w:val="18"/>
              </w:rPr>
              <w:t>了解“牛鞭效应”、“曲棍球效应”产生的原因及其解决方法；掌握供应商合作伙伴关系、供应链合作伙伴选择的步骤和方法；掌握供应链环境下的J</w:t>
            </w:r>
            <w:r>
              <w:rPr>
                <w:rFonts w:hint="eastAsia" w:ascii="宋体" w:hAnsi="宋体" w:eastAsia="宋体" w:cs="宋体"/>
                <w:bCs/>
                <w:color w:val="auto"/>
                <w:sz w:val="18"/>
                <w:szCs w:val="18"/>
                <w:lang w:val="en-US" w:eastAsia="zh-CN"/>
              </w:rPr>
              <w:t>I</w:t>
            </w:r>
            <w:r>
              <w:rPr>
                <w:rFonts w:hint="eastAsia" w:ascii="宋体" w:hAnsi="宋体" w:eastAsia="宋体" w:cs="宋体"/>
                <w:bCs/>
                <w:color w:val="auto"/>
                <w:sz w:val="18"/>
                <w:szCs w:val="18"/>
              </w:rPr>
              <w:t>T、VIMI、JMI采购；掌握供应链环境下的绩效评价体系</w:t>
            </w:r>
            <w:r>
              <w:rPr>
                <w:rFonts w:hint="eastAsia" w:ascii="宋体" w:hAnsi="宋体" w:eastAsia="宋体" w:cs="宋体"/>
                <w:bCs/>
                <w:color w:val="auto"/>
                <w:sz w:val="18"/>
                <w:szCs w:val="18"/>
                <w:lang w:eastAsia="zh-CN"/>
              </w:rPr>
              <w:t>、</w:t>
            </w:r>
            <w:r>
              <w:rPr>
                <w:rFonts w:hint="eastAsia" w:ascii="宋体" w:hAnsi="宋体" w:eastAsia="宋体" w:cs="宋体"/>
                <w:bCs/>
                <w:color w:val="auto"/>
                <w:sz w:val="18"/>
                <w:szCs w:val="18"/>
              </w:rPr>
              <w:t>信息系统的构建原则、技术。</w:t>
            </w:r>
          </w:p>
          <w:p>
            <w:pPr>
              <w:keepNext w:val="0"/>
              <w:keepLines w:val="0"/>
              <w:widowControl/>
              <w:suppressLineNumbers w:val="0"/>
              <w:jc w:val="left"/>
              <w:rPr>
                <w:rFonts w:hint="eastAsia" w:ascii="宋体" w:hAnsi="宋体" w:eastAsia="宋体" w:cs="宋体"/>
                <w:b/>
                <w:bCs/>
                <w:color w:val="auto"/>
                <w:kern w:val="0"/>
                <w:sz w:val="18"/>
                <w:szCs w:val="18"/>
                <w:lang w:val="en-US" w:eastAsia="zh-CN" w:bidi="ar"/>
              </w:rPr>
            </w:pPr>
            <w:r>
              <w:rPr>
                <w:rFonts w:hint="eastAsia" w:ascii="宋体" w:hAnsi="宋体" w:eastAsia="宋体" w:cs="宋体"/>
                <w:b/>
                <w:color w:val="auto"/>
                <w:sz w:val="18"/>
                <w:szCs w:val="18"/>
              </w:rPr>
              <w:t>能力目标：</w:t>
            </w:r>
            <w:r>
              <w:rPr>
                <w:rFonts w:hint="eastAsia" w:ascii="宋体" w:hAnsi="宋体" w:eastAsia="宋体" w:cs="宋体"/>
                <w:bCs/>
                <w:color w:val="auto"/>
                <w:sz w:val="18"/>
                <w:szCs w:val="18"/>
              </w:rPr>
              <w:t>能够结合企业实际情况分析出其独特的供应链战略模式；能结合企业的实际情况进行供应链采购模式的选择；能结合企业的实际情况设计出科学的绩效评价系统</w:t>
            </w:r>
            <w:r>
              <w:rPr>
                <w:rFonts w:hint="eastAsia" w:ascii="宋体" w:hAnsi="宋体" w:eastAsia="宋体" w:cs="宋体"/>
                <w:bCs/>
                <w:color w:val="auto"/>
                <w:sz w:val="18"/>
                <w:szCs w:val="18"/>
                <w:lang w:eastAsia="zh-CN"/>
              </w:rPr>
              <w:t>。</w:t>
            </w:r>
          </w:p>
        </w:tc>
        <w:tc>
          <w:tcPr>
            <w:tcW w:w="2509" w:type="dxa"/>
          </w:tcPr>
          <w:p>
            <w:pPr>
              <w:keepNext w:val="0"/>
              <w:keepLines w:val="0"/>
              <w:widowControl/>
              <w:suppressLineNumbers w:val="0"/>
              <w:spacing w:line="240" w:lineRule="auto"/>
              <w:jc w:val="left"/>
              <w:rPr>
                <w:rFonts w:hint="eastAsia" w:ascii="宋体" w:hAnsi="宋体" w:eastAsia="宋体" w:cs="宋体"/>
                <w:color w:val="auto"/>
                <w:sz w:val="18"/>
                <w:szCs w:val="18"/>
                <w:vertAlign w:val="baseline"/>
                <w:lang w:val="en-US" w:eastAsia="zh-CN"/>
              </w:rPr>
            </w:pPr>
            <w:r>
              <w:rPr>
                <w:rFonts w:hint="eastAsia" w:ascii="宋体" w:hAnsi="宋体" w:eastAsia="宋体" w:cs="宋体"/>
                <w:color w:val="auto"/>
                <w:kern w:val="0"/>
                <w:sz w:val="18"/>
                <w:szCs w:val="18"/>
                <w:lang w:val="en-US" w:eastAsia="zh-CN" w:bidi="ar"/>
              </w:rPr>
              <w:t>主要包括</w:t>
            </w:r>
            <w:r>
              <w:rPr>
                <w:rFonts w:hint="eastAsia" w:ascii="宋体" w:hAnsi="宋体" w:eastAsia="宋体" w:cs="宋体"/>
                <w:color w:val="auto"/>
                <w:sz w:val="18"/>
                <w:szCs w:val="18"/>
                <w:vertAlign w:val="baseline"/>
                <w:lang w:val="en-US" w:eastAsia="zh-CN"/>
              </w:rPr>
              <w:t>供应链管理概念，“牛鞭效应”、“曲棍球效应”产生的原因及其解决方法；供应链合作伙伴选择的步骤和方法；供应链生产、销售和综合管理；供应链采购管理；；JIT、VIMI、JMI采购供应链环境下绩效评价体系；供应链环境下信息系统的构建方法和步骤。</w:t>
            </w:r>
          </w:p>
        </w:tc>
        <w:tc>
          <w:tcPr>
            <w:tcW w:w="3251" w:type="dxa"/>
          </w:tcPr>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lang w:val="en-US" w:eastAsia="zh-CN"/>
              </w:rPr>
            </w:pPr>
            <w:r>
              <w:rPr>
                <w:rFonts w:hint="eastAsia" w:ascii="宋体" w:hAnsi="宋体" w:eastAsia="宋体" w:cs="宋体"/>
                <w:b/>
                <w:color w:val="auto"/>
                <w:sz w:val="18"/>
                <w:szCs w:val="18"/>
              </w:rPr>
              <w:t>方法手段：</w:t>
            </w:r>
            <w:r>
              <w:rPr>
                <w:rFonts w:hint="eastAsia" w:ascii="宋体" w:hAnsi="宋体" w:eastAsia="宋体" w:cs="宋体"/>
                <w:bCs/>
                <w:color w:val="auto"/>
                <w:sz w:val="18"/>
                <w:szCs w:val="18"/>
              </w:rPr>
              <w:t>采用在线学习方式。</w:t>
            </w:r>
          </w:p>
          <w:p>
            <w:pPr>
              <w:keepNext w:val="0"/>
              <w:keepLines w:val="0"/>
              <w:suppressLineNumbers w:val="0"/>
              <w:spacing w:before="0" w:beforeAutospacing="0" w:after="0" w:afterAutospacing="0" w:line="240" w:lineRule="auto"/>
              <w:ind w:right="0"/>
              <w:outlineLvl w:val="9"/>
              <w:rPr>
                <w:rFonts w:hint="eastAsia" w:ascii="宋体" w:hAnsi="宋体" w:eastAsia="宋体" w:cs="宋体"/>
                <w:bCs/>
                <w:color w:val="auto"/>
                <w:sz w:val="18"/>
                <w:szCs w:val="18"/>
              </w:rPr>
            </w:pPr>
            <w:r>
              <w:rPr>
                <w:rFonts w:hint="eastAsia" w:ascii="宋体" w:hAnsi="宋体" w:eastAsia="宋体" w:cs="宋体"/>
                <w:b/>
                <w:color w:val="auto"/>
                <w:sz w:val="18"/>
                <w:szCs w:val="18"/>
              </w:rPr>
              <w:t>场地环境：</w:t>
            </w:r>
            <w:r>
              <w:rPr>
                <w:rFonts w:hint="eastAsia" w:ascii="宋体" w:hAnsi="宋体" w:eastAsia="宋体" w:cs="宋体"/>
                <w:bCs/>
                <w:color w:val="auto"/>
                <w:sz w:val="18"/>
                <w:szCs w:val="18"/>
                <w:lang w:val="en-US" w:eastAsia="zh-CN"/>
              </w:rPr>
              <w:t>网络学习平台、移动终端或PC端</w:t>
            </w:r>
            <w:r>
              <w:rPr>
                <w:rFonts w:hint="eastAsia" w:ascii="宋体" w:hAnsi="宋体" w:eastAsia="宋体" w:cs="宋体"/>
                <w:bCs/>
                <w:color w:val="auto"/>
                <w:sz w:val="18"/>
                <w:szCs w:val="18"/>
              </w:rPr>
              <w:t>。</w:t>
            </w:r>
          </w:p>
          <w:p>
            <w:pPr>
              <w:keepNext w:val="0"/>
              <w:keepLines w:val="0"/>
              <w:widowControl/>
              <w:suppressLineNumbers w:val="0"/>
              <w:jc w:val="left"/>
              <w:rPr>
                <w:rFonts w:hint="eastAsia" w:ascii="宋体" w:hAnsi="宋体" w:eastAsia="宋体" w:cs="宋体"/>
                <w:bCs/>
                <w:color w:val="auto"/>
                <w:sz w:val="18"/>
                <w:szCs w:val="18"/>
                <w:lang w:eastAsia="zh-CN"/>
              </w:rPr>
            </w:pPr>
            <w:r>
              <w:rPr>
                <w:rFonts w:hint="eastAsia" w:ascii="宋体" w:hAnsi="宋体" w:eastAsia="宋体" w:cs="宋体"/>
                <w:b/>
                <w:color w:val="auto"/>
                <w:sz w:val="18"/>
                <w:szCs w:val="18"/>
              </w:rPr>
              <w:t>师资要求：</w:t>
            </w:r>
            <w:r>
              <w:rPr>
                <w:rFonts w:hint="eastAsia" w:ascii="宋体" w:hAnsi="宋体" w:eastAsia="宋体" w:cs="宋体"/>
                <w:color w:val="auto"/>
                <w:sz w:val="18"/>
                <w:szCs w:val="18"/>
              </w:rPr>
              <w:t>具有</w:t>
            </w:r>
            <w:r>
              <w:rPr>
                <w:rFonts w:hint="eastAsia" w:ascii="宋体" w:hAnsi="宋体" w:eastAsia="宋体" w:cs="宋体"/>
                <w:color w:val="auto"/>
                <w:sz w:val="18"/>
                <w:szCs w:val="18"/>
                <w:lang w:val="en-US" w:eastAsia="zh-CN"/>
              </w:rPr>
              <w:t>物流管理</w:t>
            </w:r>
            <w:r>
              <w:rPr>
                <w:rFonts w:hint="eastAsia" w:ascii="宋体" w:hAnsi="宋体" w:eastAsia="宋体" w:cs="宋体"/>
                <w:color w:val="auto"/>
                <w:sz w:val="18"/>
                <w:szCs w:val="18"/>
              </w:rPr>
              <w:t>专业相关理论功底和实践能力</w:t>
            </w:r>
            <w:r>
              <w:rPr>
                <w:rFonts w:hint="eastAsia" w:ascii="宋体" w:hAnsi="宋体" w:eastAsia="宋体" w:cs="宋体"/>
                <w:color w:val="auto"/>
                <w:sz w:val="18"/>
                <w:szCs w:val="18"/>
                <w:lang w:eastAsia="zh-CN"/>
              </w:rPr>
              <w:t>，</w:t>
            </w:r>
            <w:r>
              <w:rPr>
                <w:rFonts w:hint="eastAsia" w:ascii="宋体" w:hAnsi="宋体" w:eastAsia="宋体" w:cs="宋体"/>
                <w:color w:val="auto"/>
                <w:sz w:val="18"/>
                <w:szCs w:val="18"/>
              </w:rPr>
              <w:t>能对供应链管理实操进行有效指导，具有随时了解、收集供应链管理相关的最新变化要求、最新市场行情信息及案例的能力。</w:t>
            </w:r>
          </w:p>
          <w:p>
            <w:pPr>
              <w:keepNext w:val="0"/>
              <w:keepLines w:val="0"/>
              <w:widowControl/>
              <w:suppressLineNumbers w:val="0"/>
              <w:jc w:val="left"/>
              <w:rPr>
                <w:rFonts w:hint="eastAsia" w:ascii="宋体" w:hAnsi="宋体" w:eastAsia="宋体" w:cs="宋体"/>
                <w:b/>
                <w:color w:val="auto"/>
                <w:sz w:val="18"/>
                <w:szCs w:val="18"/>
              </w:rPr>
            </w:pPr>
            <w:r>
              <w:rPr>
                <w:rFonts w:hint="eastAsia" w:ascii="宋体" w:hAnsi="宋体" w:eastAsia="宋体" w:cs="宋体"/>
                <w:b/>
                <w:color w:val="auto"/>
                <w:sz w:val="18"/>
                <w:szCs w:val="18"/>
              </w:rPr>
              <w:t>考核评价：</w:t>
            </w:r>
            <w:r>
              <w:rPr>
                <w:rFonts w:hint="eastAsia" w:ascii="宋体" w:hAnsi="宋体" w:eastAsia="宋体" w:cs="宋体"/>
                <w:color w:val="auto"/>
                <w:kern w:val="0"/>
                <w:sz w:val="18"/>
                <w:szCs w:val="18"/>
                <w:lang w:val="en-US" w:eastAsia="zh-CN" w:bidi="ar"/>
              </w:rPr>
              <w:t>过程评价与项目考核相结合。微课视频、理论测试占30%，实训任务占30%，期末考核占40%。</w:t>
            </w:r>
          </w:p>
        </w:tc>
        <w:tc>
          <w:tcPr>
            <w:tcW w:w="2540" w:type="dxa"/>
          </w:tcPr>
          <w:p>
            <w:pPr>
              <w:keepNext w:val="0"/>
              <w:keepLines w:val="0"/>
              <w:widowControl/>
              <w:suppressLineNumbers w:val="0"/>
              <w:spacing w:line="240" w:lineRule="auto"/>
              <w:jc w:val="left"/>
              <w:rPr>
                <w:rFonts w:hint="eastAsia" w:ascii="宋体" w:hAnsi="宋体" w:eastAsia="宋体" w:cs="宋体"/>
                <w:bCs/>
                <w:color w:val="auto"/>
                <w:sz w:val="18"/>
                <w:szCs w:val="18"/>
                <w:lang w:eastAsia="zh-CN"/>
              </w:rPr>
            </w:pPr>
            <w:r>
              <w:rPr>
                <w:rFonts w:hint="eastAsia" w:ascii="宋体" w:hAnsi="宋体" w:eastAsia="宋体" w:cs="宋体"/>
                <w:b/>
                <w:bCs/>
                <w:color w:val="auto"/>
                <w:sz w:val="18"/>
                <w:szCs w:val="18"/>
                <w:vertAlign w:val="baseline"/>
                <w:lang w:val="en-US" w:eastAsia="zh-CN"/>
              </w:rPr>
              <w:t>思政元素：</w:t>
            </w:r>
            <w:r>
              <w:rPr>
                <w:rFonts w:hint="eastAsia" w:ascii="宋体" w:hAnsi="宋体" w:eastAsia="宋体" w:cs="宋体"/>
                <w:bCs/>
                <w:color w:val="auto"/>
                <w:sz w:val="18"/>
                <w:szCs w:val="18"/>
                <w:lang w:val="en-US" w:eastAsia="zh-CN"/>
              </w:rPr>
              <w:t>创新意识、爱国主义、周到细致、精益求精</w:t>
            </w:r>
          </w:p>
          <w:p>
            <w:pPr>
              <w:keepNext w:val="0"/>
              <w:keepLines w:val="0"/>
              <w:widowControl/>
              <w:suppressLineNumbers w:val="0"/>
              <w:jc w:val="left"/>
              <w:rPr>
                <w:rFonts w:hint="eastAsia" w:ascii="宋体" w:hAnsi="宋体" w:eastAsia="宋体" w:cs="宋体"/>
                <w:b/>
                <w:bCs/>
                <w:color w:val="auto"/>
                <w:sz w:val="18"/>
                <w:szCs w:val="18"/>
                <w:vertAlign w:val="baseline"/>
                <w:lang w:val="en-US" w:eastAsia="zh-CN"/>
              </w:rPr>
            </w:pPr>
            <w:r>
              <w:rPr>
                <w:rFonts w:hint="eastAsia" w:cs="宋体"/>
                <w:b/>
                <w:bCs/>
                <w:sz w:val="18"/>
                <w:szCs w:val="18"/>
                <w:vertAlign w:val="baseline"/>
                <w:lang w:val="en-US" w:eastAsia="zh-CN"/>
              </w:rPr>
              <w:t>思政</w:t>
            </w:r>
            <w:r>
              <w:rPr>
                <w:rFonts w:hint="eastAsia" w:ascii="宋体" w:hAnsi="宋体" w:eastAsia="宋体" w:cs="宋体"/>
                <w:b/>
                <w:bCs/>
                <w:color w:val="auto"/>
                <w:sz w:val="18"/>
                <w:szCs w:val="18"/>
                <w:vertAlign w:val="baseline"/>
                <w:lang w:val="en-US" w:eastAsia="zh-CN"/>
              </w:rPr>
              <w:t>融入方法：</w:t>
            </w:r>
            <w:r>
              <w:rPr>
                <w:rFonts w:hint="eastAsia" w:ascii="宋体" w:hAnsi="宋体" w:eastAsia="宋体" w:cs="宋体"/>
                <w:bCs/>
                <w:color w:val="auto"/>
                <w:kern w:val="2"/>
                <w:sz w:val="18"/>
                <w:szCs w:val="18"/>
                <w:lang w:val="en-US" w:eastAsia="zh-CN" w:bidi="ar-SA"/>
              </w:rPr>
              <w:t>牛鞭效应啤酒游戏、</w:t>
            </w:r>
            <w:r>
              <w:rPr>
                <w:rFonts w:hint="eastAsia" w:ascii="宋体" w:hAnsi="宋体" w:eastAsia="宋体" w:cs="宋体"/>
                <w:bCs/>
                <w:color w:val="auto"/>
                <w:sz w:val="18"/>
                <w:szCs w:val="18"/>
                <w:lang w:val="en-US" w:eastAsia="zh-CN"/>
              </w:rPr>
              <w:t>华为的供应链案例分析、</w:t>
            </w:r>
            <w:r>
              <w:rPr>
                <w:rFonts w:hint="eastAsia" w:ascii="宋体" w:hAnsi="宋体" w:eastAsia="宋体" w:cs="宋体"/>
                <w:color w:val="auto"/>
                <w:kern w:val="0"/>
                <w:sz w:val="18"/>
                <w:szCs w:val="18"/>
                <w:lang w:val="en-US" w:eastAsia="zh-CN" w:bidi="ar"/>
              </w:rPr>
              <w:t xml:space="preserve"> </w:t>
            </w:r>
            <w:r>
              <w:rPr>
                <w:rFonts w:hint="eastAsia" w:ascii="宋体" w:hAnsi="宋体" w:eastAsia="宋体" w:cs="宋体"/>
                <w:bCs/>
                <w:color w:val="auto"/>
                <w:sz w:val="18"/>
                <w:szCs w:val="18"/>
                <w:lang w:val="en-US" w:eastAsia="zh-CN"/>
              </w:rPr>
              <w:t>供应链绩效评价模型案例分析、供应链信息系统构建案例。</w:t>
            </w:r>
          </w:p>
        </w:tc>
      </w:tr>
    </w:tbl>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黑体" w:hAnsi="黑体" w:eastAsia="黑体" w:cs="黑体"/>
          <w:sz w:val="24"/>
          <w:szCs w:val="24"/>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8" w:name="_Toc25712"/>
      <w:r>
        <w:rPr>
          <w:rFonts w:hint="eastAsia" w:ascii="黑体" w:hAnsi="黑体" w:eastAsia="黑体" w:cs="黑体"/>
          <w:sz w:val="24"/>
          <w:szCs w:val="24"/>
          <w:lang w:val="en-US" w:eastAsia="zh-CN"/>
        </w:rPr>
        <w:t>六、教学形式</w:t>
      </w:r>
      <w:bookmarkEnd w:id="8"/>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实施周末或寒暑假集中面授与平时业余时间自主学习相结合、线上（含直播教学）+线下相结合的教学模式，其中，线下教学不少于人才培养方案规定总学时的20%。</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lang w:val="en-US"/>
        </w:rPr>
      </w:pPr>
      <w:r>
        <w:rPr>
          <w:rFonts w:hint="eastAsia" w:ascii="宋体" w:hAnsi="宋体" w:eastAsia="宋体" w:cs="宋体"/>
          <w:color w:val="000000"/>
          <w:kern w:val="0"/>
          <w:sz w:val="24"/>
          <w:szCs w:val="24"/>
          <w:lang w:val="en-US" w:eastAsia="zh-CN" w:bidi="ar"/>
        </w:rPr>
        <w:t>为帮助学生自主学习，各门课程都要向学生指定便于自学的教材、自学指导资料以及布置适当的作业和自测作业（定时作业），同时安排一定的辅导，以便提高自学效果。</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9" w:name="_Toc1562"/>
      <w:r>
        <w:rPr>
          <w:rFonts w:hint="eastAsia" w:ascii="黑体" w:hAnsi="黑体" w:eastAsia="黑体" w:cs="黑体"/>
          <w:sz w:val="24"/>
          <w:szCs w:val="24"/>
          <w:lang w:val="en-US" w:eastAsia="zh-CN"/>
        </w:rPr>
        <w:t>七、学时、学分</w:t>
      </w:r>
      <w:bookmarkEnd w:id="9"/>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color w:val="auto"/>
          <w:kern w:val="2"/>
          <w:sz w:val="24"/>
          <w:szCs w:val="24"/>
          <w:lang w:val="en-US" w:eastAsia="zh-CN" w:bidi="ar-SA"/>
        </w:rPr>
      </w:pPr>
      <w:bookmarkStart w:id="10" w:name="_Toc16045"/>
      <w:r>
        <w:rPr>
          <w:rFonts w:hint="eastAsia" w:ascii="黑体" w:hAnsi="黑体" w:eastAsia="黑体" w:cs="黑体"/>
          <w:color w:val="auto"/>
          <w:kern w:val="2"/>
          <w:sz w:val="24"/>
          <w:szCs w:val="24"/>
          <w:lang w:val="en-US" w:eastAsia="zh-CN" w:bidi="ar-SA"/>
        </w:rPr>
        <w:t>（一）学时学分统计</w:t>
      </w:r>
      <w:bookmarkEnd w:id="10"/>
    </w:p>
    <w:p>
      <w:pPr>
        <w:spacing w:line="360" w:lineRule="auto"/>
        <w:ind w:firstLine="422" w:firstLineChars="200"/>
        <w:jc w:val="center"/>
        <w:rPr>
          <w:rFonts w:hint="eastAsia" w:ascii="宋体" w:hAnsi="宋体" w:eastAsia="宋体" w:cs="宋体"/>
          <w:color w:val="auto"/>
          <w:sz w:val="24"/>
          <w:szCs w:val="24"/>
        </w:rPr>
      </w:pPr>
      <w:r>
        <w:rPr>
          <w:rFonts w:hint="eastAsia" w:ascii="宋体" w:hAnsi="宋体" w:eastAsia="宋体" w:cs="宋体"/>
          <w:b/>
          <w:bCs/>
          <w:color w:val="auto"/>
          <w:szCs w:val="21"/>
        </w:rPr>
        <w:t>表</w:t>
      </w:r>
      <w:r>
        <w:rPr>
          <w:rFonts w:hint="eastAsia" w:ascii="宋体" w:hAnsi="宋体" w:eastAsia="宋体" w:cs="宋体"/>
          <w:b/>
          <w:bCs/>
          <w:color w:val="auto"/>
          <w:szCs w:val="21"/>
          <w:lang w:val="en-US" w:eastAsia="zh-CN"/>
        </w:rPr>
        <w:t>5工程物流管理</w:t>
      </w:r>
      <w:r>
        <w:rPr>
          <w:rFonts w:hint="eastAsia" w:ascii="宋体" w:hAnsi="宋体" w:eastAsia="宋体" w:cs="宋体"/>
          <w:b/>
          <w:bCs/>
          <w:color w:val="auto"/>
          <w:szCs w:val="21"/>
        </w:rPr>
        <w:t>专业学时学分统计表</w:t>
      </w:r>
    </w:p>
    <w:tbl>
      <w:tblPr>
        <w:tblStyle w:val="10"/>
        <w:tblW w:w="8862" w:type="dxa"/>
        <w:jc w:val="center"/>
        <w:tblLayout w:type="fixed"/>
        <w:tblCellMar>
          <w:top w:w="0" w:type="dxa"/>
          <w:left w:w="0" w:type="dxa"/>
          <w:bottom w:w="0" w:type="dxa"/>
          <w:right w:w="0" w:type="dxa"/>
        </w:tblCellMar>
      </w:tblPr>
      <w:tblGrid>
        <w:gridCol w:w="1700"/>
        <w:gridCol w:w="787"/>
        <w:gridCol w:w="865"/>
        <w:gridCol w:w="894"/>
        <w:gridCol w:w="882"/>
        <w:gridCol w:w="1044"/>
        <w:gridCol w:w="1044"/>
        <w:gridCol w:w="656"/>
        <w:gridCol w:w="990"/>
      </w:tblGrid>
      <w:tr>
        <w:tblPrEx>
          <w:tblCellMar>
            <w:top w:w="0" w:type="dxa"/>
            <w:left w:w="0" w:type="dxa"/>
            <w:bottom w:w="0" w:type="dxa"/>
            <w:right w:w="0" w:type="dxa"/>
          </w:tblCellMar>
        </w:tblPrEx>
        <w:trPr>
          <w:trHeight w:val="286" w:hRule="atLeast"/>
          <w:jc w:val="center"/>
        </w:trPr>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课程类型</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eastAsia="zh-CN" w:bidi="ar"/>
              </w:rPr>
            </w:pPr>
            <w:r>
              <w:rPr>
                <w:rFonts w:hint="eastAsia" w:ascii="宋体" w:hAnsi="宋体" w:eastAsia="宋体" w:cs="宋体"/>
                <w:b/>
                <w:color w:val="auto"/>
                <w:kern w:val="0"/>
                <w:szCs w:val="21"/>
                <w:lang w:bidi="ar"/>
              </w:rPr>
              <w:t>课程数</w:t>
            </w:r>
          </w:p>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（门）</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学时</w:t>
            </w:r>
          </w:p>
        </w:tc>
        <w:tc>
          <w:tcPr>
            <w:tcW w:w="1044" w:type="dxa"/>
            <w:vMerge w:val="restart"/>
            <w:tcBorders>
              <w:top w:val="single" w:color="000000" w:sz="4" w:space="0"/>
              <w:left w:val="single" w:color="000000" w:sz="4" w:space="0"/>
              <w:right w:val="nil"/>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占总学时</w:t>
            </w:r>
          </w:p>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比例（%）</w:t>
            </w:r>
          </w:p>
        </w:tc>
        <w:tc>
          <w:tcPr>
            <w:tcW w:w="656"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学分</w:t>
            </w:r>
          </w:p>
        </w:tc>
        <w:tc>
          <w:tcPr>
            <w:tcW w:w="990" w:type="dxa"/>
            <w:vMerge w:val="restart"/>
            <w:tcBorders>
              <w:top w:val="single" w:color="000000" w:sz="4" w:space="0"/>
              <w:left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bidi="ar"/>
              </w:rPr>
              <w:t>占总学分</w:t>
            </w:r>
          </w:p>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比例（%）</w:t>
            </w:r>
          </w:p>
        </w:tc>
      </w:tr>
      <w:tr>
        <w:tblPrEx>
          <w:tblCellMar>
            <w:top w:w="0" w:type="dxa"/>
            <w:left w:w="0" w:type="dxa"/>
            <w:bottom w:w="0" w:type="dxa"/>
            <w:right w:w="0" w:type="dxa"/>
          </w:tblCellMar>
        </w:tblPrEx>
        <w:trPr>
          <w:trHeight w:val="340" w:hRule="atLeast"/>
          <w:jc w:val="center"/>
        </w:trPr>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总学时</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lang w:val="en-US" w:eastAsia="zh-CN"/>
              </w:rPr>
            </w:pPr>
            <w:r>
              <w:rPr>
                <w:rFonts w:hint="eastAsia" w:ascii="宋体" w:hAnsi="宋体" w:eastAsia="宋体" w:cs="宋体"/>
                <w:b/>
                <w:color w:val="auto"/>
                <w:kern w:val="0"/>
                <w:szCs w:val="21"/>
                <w:lang w:val="en-US" w:eastAsia="zh-CN" w:bidi="ar"/>
              </w:rPr>
              <w:t>线上教学</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线下教学</w:t>
            </w:r>
          </w:p>
        </w:tc>
        <w:tc>
          <w:tcPr>
            <w:tcW w:w="1044" w:type="dxa"/>
            <w:tcBorders>
              <w:top w:val="single" w:color="000000" w:sz="4" w:space="0"/>
              <w:left w:val="single" w:color="000000" w:sz="4" w:space="0"/>
              <w:bottom w:val="single" w:color="000000" w:sz="4" w:space="0"/>
              <w:right w:val="nil"/>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lang w:val="en-US" w:eastAsia="zh-CN"/>
              </w:rPr>
            </w:pPr>
            <w:r>
              <w:rPr>
                <w:rFonts w:hint="eastAsia" w:ascii="宋体" w:hAnsi="宋体" w:eastAsia="宋体" w:cs="宋体"/>
                <w:b/>
                <w:color w:val="auto"/>
                <w:szCs w:val="21"/>
                <w:lang w:val="en-US" w:eastAsia="zh-CN"/>
              </w:rPr>
              <w:t>实验实训</w:t>
            </w:r>
          </w:p>
        </w:tc>
        <w:tc>
          <w:tcPr>
            <w:tcW w:w="1044" w:type="dxa"/>
            <w:vMerge w:val="continue"/>
            <w:tcBorders>
              <w:left w:val="single" w:color="000000" w:sz="4" w:space="0"/>
              <w:right w:val="nil"/>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656"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c>
          <w:tcPr>
            <w:tcW w:w="990" w:type="dxa"/>
            <w:vMerge w:val="continue"/>
            <w:tcBorders>
              <w:left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b/>
                <w:color w:val="auto"/>
                <w:szCs w:val="21"/>
              </w:rPr>
            </w:pPr>
          </w:p>
        </w:tc>
      </w:tr>
      <w:tr>
        <w:tblPrEx>
          <w:tblCellMar>
            <w:top w:w="0" w:type="dxa"/>
            <w:left w:w="0" w:type="dxa"/>
            <w:bottom w:w="0" w:type="dxa"/>
            <w:right w:w="0" w:type="dxa"/>
          </w:tblCellMar>
        </w:tblPrEx>
        <w:trPr>
          <w:trHeight w:val="585"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公共基础必修课</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szCs w:val="21"/>
                <w:lang w:val="en-US" w:eastAsia="zh-CN"/>
              </w:rPr>
            </w:pPr>
            <w:r>
              <w:rPr>
                <w:rFonts w:hint="eastAsia" w:ascii="宋体" w:hAnsi="宋体" w:eastAsia="宋体" w:cs="宋体"/>
                <w:color w:val="auto"/>
                <w:kern w:val="0"/>
                <w:szCs w:val="21"/>
                <w:lang w:val="en-US" w:eastAsia="zh-CN" w:bidi="ar"/>
              </w:rPr>
              <w:t>12</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472</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szCs w:val="21"/>
                <w:lang w:val="en-US" w:eastAsia="zh-CN"/>
              </w:rPr>
              <w:t>472</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szCs w:val="21"/>
                <w:lang w:val="en-US" w:eastAsia="zh-CN"/>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0"/>
                <w:szCs w:val="21"/>
                <w:lang w:val="en-US" w:eastAsia="zh-CN" w:bidi="ar"/>
              </w:rPr>
            </w:pPr>
            <w:r>
              <w:rPr>
                <w:rFonts w:hint="eastAsia" w:ascii="宋体" w:hAnsi="宋体" w:eastAsia="宋体" w:cs="宋体"/>
                <w:color w:val="auto"/>
                <w:szCs w:val="21"/>
                <w:lang w:val="en-US" w:eastAsia="zh-CN"/>
              </w:rPr>
              <w:t>29.28%</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0"/>
                <w:szCs w:val="21"/>
                <w:lang w:val="en-US" w:eastAsia="zh-CN" w:bidi="ar"/>
              </w:rPr>
            </w:pPr>
            <w:r>
              <w:rPr>
                <w:rFonts w:hint="eastAsia" w:ascii="宋体" w:hAnsi="宋体" w:eastAsia="宋体" w:cs="宋体"/>
                <w:color w:val="auto"/>
                <w:szCs w:val="21"/>
                <w:lang w:val="en-US" w:eastAsia="zh-CN"/>
              </w:rPr>
              <w:t>27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0"/>
                <w:szCs w:val="21"/>
                <w:lang w:val="en-US" w:eastAsia="zh-CN" w:bidi="ar"/>
              </w:rPr>
            </w:pPr>
            <w:r>
              <w:rPr>
                <w:rFonts w:hint="eastAsia" w:ascii="宋体" w:hAnsi="宋体" w:eastAsia="宋体" w:cs="宋体"/>
                <w:color w:val="auto"/>
                <w:szCs w:val="21"/>
                <w:lang w:val="en-US" w:eastAsia="zh-CN"/>
              </w:rPr>
              <w:t>28.72%</w:t>
            </w:r>
          </w:p>
        </w:tc>
      </w:tr>
      <w:tr>
        <w:tblPrEx>
          <w:tblCellMar>
            <w:top w:w="0" w:type="dxa"/>
            <w:left w:w="0" w:type="dxa"/>
            <w:bottom w:w="0" w:type="dxa"/>
            <w:right w:w="0" w:type="dxa"/>
          </w:tblCellMar>
        </w:tblPrEx>
        <w:trPr>
          <w:trHeight w:val="585"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val="en-US" w:eastAsia="zh-CN" w:bidi="ar"/>
              </w:rPr>
            </w:pPr>
            <w:r>
              <w:rPr>
                <w:rFonts w:hint="eastAsia" w:ascii="宋体" w:hAnsi="宋体" w:eastAsia="宋体" w:cs="宋体"/>
                <w:b/>
                <w:color w:val="auto"/>
                <w:kern w:val="0"/>
                <w:szCs w:val="21"/>
                <w:lang w:val="en-US" w:eastAsia="zh-CN" w:bidi="ar"/>
              </w:rPr>
              <w:t>专业课</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704</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384</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320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41.69%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41</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44.09%</w:t>
            </w:r>
          </w:p>
        </w:tc>
      </w:tr>
      <w:tr>
        <w:tblPrEx>
          <w:tblCellMar>
            <w:top w:w="0" w:type="dxa"/>
            <w:left w:w="0" w:type="dxa"/>
            <w:bottom w:w="0" w:type="dxa"/>
            <w:right w:w="0" w:type="dxa"/>
          </w:tblCellMar>
        </w:tblPrEx>
        <w:trPr>
          <w:trHeight w:val="449"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bidi="ar"/>
              </w:rPr>
            </w:pPr>
            <w:r>
              <w:rPr>
                <w:rFonts w:hint="eastAsia" w:ascii="宋体" w:hAnsi="宋体" w:eastAsia="宋体" w:cs="宋体"/>
                <w:b/>
                <w:color w:val="auto"/>
                <w:kern w:val="0"/>
                <w:szCs w:val="21"/>
                <w:lang w:val="en-US" w:eastAsia="zh-CN" w:bidi="ar"/>
              </w:rPr>
              <w:t>职业能力拓展课</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96</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96</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7.94%</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default"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color w:val="auto"/>
                <w:kern w:val="0"/>
                <w:szCs w:val="21"/>
                <w:lang w:val="en-US" w:eastAsia="zh-CN" w:bidi="ar"/>
              </w:rPr>
            </w:pPr>
            <w:r>
              <w:rPr>
                <w:rFonts w:hint="eastAsia" w:ascii="宋体" w:hAnsi="宋体" w:eastAsia="宋体" w:cs="宋体"/>
                <w:color w:val="auto"/>
                <w:kern w:val="0"/>
                <w:szCs w:val="21"/>
                <w:lang w:val="en-US" w:eastAsia="zh-CN" w:bidi="ar"/>
              </w:rPr>
              <w:t>8.6%</w:t>
            </w:r>
          </w:p>
        </w:tc>
      </w:tr>
      <w:tr>
        <w:tblPrEx>
          <w:tblCellMar>
            <w:top w:w="0" w:type="dxa"/>
            <w:left w:w="0" w:type="dxa"/>
            <w:bottom w:w="0" w:type="dxa"/>
            <w:right w:w="0" w:type="dxa"/>
          </w:tblCellMar>
        </w:tblPrEx>
        <w:trPr>
          <w:trHeight w:val="449"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kern w:val="0"/>
                <w:szCs w:val="21"/>
                <w:lang w:val="en-US" w:eastAsia="zh-CN" w:bidi="ar"/>
              </w:rPr>
            </w:pPr>
            <w:r>
              <w:rPr>
                <w:rFonts w:hint="eastAsia" w:ascii="宋体" w:hAnsi="宋体" w:eastAsia="宋体" w:cs="宋体"/>
                <w:b/>
                <w:color w:val="auto"/>
                <w:kern w:val="0"/>
                <w:szCs w:val="21"/>
                <w:lang w:val="en-US" w:eastAsia="zh-CN" w:bidi="ar"/>
              </w:rPr>
              <w:t>实践教学环节</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340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300</w:t>
            </w:r>
          </w:p>
        </w:tc>
        <w:tc>
          <w:tcPr>
            <w:tcW w:w="88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40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340</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21.09%</w:t>
            </w:r>
          </w:p>
        </w:tc>
        <w:tc>
          <w:tcPr>
            <w:tcW w:w="65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17</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18.09%</w:t>
            </w:r>
          </w:p>
        </w:tc>
      </w:tr>
      <w:tr>
        <w:tblPrEx>
          <w:tblCellMar>
            <w:top w:w="0" w:type="dxa"/>
            <w:left w:w="0" w:type="dxa"/>
            <w:bottom w:w="0" w:type="dxa"/>
            <w:right w:w="0" w:type="dxa"/>
          </w:tblCellMar>
        </w:tblPrEx>
        <w:trPr>
          <w:trHeight w:val="540" w:hRule="atLeast"/>
          <w:jc w:val="center"/>
        </w:trPr>
        <w:tc>
          <w:tcPr>
            <w:tcW w:w="17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textAlignment w:val="center"/>
              <w:rPr>
                <w:rFonts w:hint="eastAsia" w:ascii="宋体" w:hAnsi="宋体" w:eastAsia="宋体" w:cs="宋体"/>
                <w:b/>
                <w:color w:val="auto"/>
                <w:szCs w:val="21"/>
              </w:rPr>
            </w:pPr>
            <w:r>
              <w:rPr>
                <w:rFonts w:hint="eastAsia" w:ascii="宋体" w:hAnsi="宋体" w:eastAsia="宋体" w:cs="宋体"/>
                <w:b/>
                <w:color w:val="auto"/>
                <w:kern w:val="0"/>
                <w:szCs w:val="21"/>
                <w:lang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val="en-US" w:eastAsia="zh-CN" w:bidi="ar"/>
              </w:rPr>
              <w:t>34</w:t>
            </w:r>
            <w:r>
              <w:rPr>
                <w:rFonts w:hint="eastAsia" w:ascii="宋体" w:hAnsi="宋体" w:eastAsia="宋体" w:cs="宋体"/>
                <w:color w:val="auto"/>
                <w:kern w:val="0"/>
                <w:szCs w:val="21"/>
                <w:lang w:bidi="ar"/>
              </w:rPr>
              <w:t>门</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val="en-US" w:eastAsia="zh-CN" w:bidi="ar"/>
              </w:rPr>
              <w:t>1612</w:t>
            </w:r>
          </w:p>
        </w:tc>
        <w:tc>
          <w:tcPr>
            <w:tcW w:w="89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1252</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360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val="en-US" w:eastAsia="zh-CN" w:bidi="ar"/>
              </w:rPr>
              <w:t>340</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val="en-US" w:eastAsia="zh-CN" w:bidi="ar"/>
              </w:rPr>
              <w:t>93</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w:t>
            </w:r>
          </w:p>
        </w:tc>
      </w:tr>
      <w:tr>
        <w:tblPrEx>
          <w:tblCellMar>
            <w:top w:w="0" w:type="dxa"/>
            <w:left w:w="0" w:type="dxa"/>
            <w:bottom w:w="0" w:type="dxa"/>
            <w:right w:w="0" w:type="dxa"/>
          </w:tblCellMar>
        </w:tblPrEx>
        <w:trPr>
          <w:trHeight w:val="455" w:hRule="atLeast"/>
          <w:jc w:val="center"/>
        </w:trPr>
        <w:tc>
          <w:tcPr>
            <w:tcW w:w="8862" w:type="dxa"/>
            <w:gridSpan w:val="9"/>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textAlignment w:val="center"/>
              <w:rPr>
                <w:rFonts w:hint="eastAsia" w:ascii="宋体" w:hAnsi="宋体" w:eastAsia="宋体" w:cs="宋体"/>
              </w:rPr>
            </w:pPr>
            <w:r>
              <w:rPr>
                <w:rFonts w:hint="eastAsia" w:ascii="宋体" w:hAnsi="宋体" w:eastAsia="宋体" w:cs="宋体"/>
                <w:b/>
                <w:bCs/>
                <w:sz w:val="21"/>
                <w:szCs w:val="21"/>
                <w:lang w:val="en-US" w:eastAsia="zh-CN"/>
              </w:rPr>
              <w:t>线下教学360</w:t>
            </w:r>
            <w:r>
              <w:rPr>
                <w:rFonts w:hint="eastAsia" w:ascii="宋体" w:hAnsi="宋体" w:eastAsia="宋体" w:cs="宋体"/>
                <w:b/>
                <w:bCs/>
                <w:sz w:val="21"/>
                <w:szCs w:val="21"/>
              </w:rPr>
              <w:t>学时，占总学时比例</w:t>
            </w:r>
            <w:r>
              <w:rPr>
                <w:rFonts w:hint="eastAsia" w:ascii="宋体" w:hAnsi="宋体" w:eastAsia="宋体" w:cs="宋体"/>
                <w:b/>
                <w:bCs/>
                <w:sz w:val="21"/>
                <w:szCs w:val="21"/>
                <w:lang w:val="en-US" w:eastAsia="zh-CN"/>
              </w:rPr>
              <w:t>22.33</w:t>
            </w:r>
            <w:r>
              <w:rPr>
                <w:rFonts w:hint="eastAsia" w:ascii="宋体" w:hAnsi="宋体" w:eastAsia="宋体" w:cs="宋体"/>
                <w:b/>
                <w:bCs/>
                <w:sz w:val="21"/>
                <w:szCs w:val="21"/>
              </w:rPr>
              <w:t>%</w:t>
            </w:r>
            <w:r>
              <w:rPr>
                <w:rFonts w:hint="eastAsia" w:ascii="宋体" w:hAnsi="宋体" w:eastAsia="宋体" w:cs="宋体"/>
                <w:b/>
                <w:bCs/>
                <w:sz w:val="21"/>
                <w:szCs w:val="21"/>
                <w:lang w:eastAsia="zh-CN"/>
              </w:rPr>
              <w:t>。</w:t>
            </w:r>
            <w:r>
              <w:rPr>
                <w:rFonts w:hint="eastAsia" w:ascii="宋体" w:hAnsi="宋体" w:eastAsia="宋体" w:cs="宋体"/>
                <w:sz w:val="21"/>
                <w:szCs w:val="21"/>
              </w:rPr>
              <w:t>[公共基础课学时不少于总学时的</w:t>
            </w:r>
            <w:r>
              <w:rPr>
                <w:rFonts w:hint="eastAsia" w:ascii="宋体" w:hAnsi="宋体" w:eastAsia="宋体" w:cs="宋体"/>
                <w:sz w:val="21"/>
                <w:szCs w:val="21"/>
                <w:lang w:val="en-US" w:eastAsia="zh-CN"/>
              </w:rPr>
              <w:t>20%</w:t>
            </w:r>
            <w:r>
              <w:rPr>
                <w:rFonts w:hint="eastAsia" w:ascii="宋体" w:hAnsi="宋体" w:eastAsia="宋体" w:cs="宋体"/>
                <w:sz w:val="21"/>
                <w:szCs w:val="21"/>
              </w:rPr>
              <w:t>]</w:t>
            </w:r>
          </w:p>
        </w:tc>
      </w:tr>
    </w:tbl>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黑体" w:hAnsi="黑体" w:eastAsia="黑体" w:cs="黑体"/>
          <w:kern w:val="2"/>
          <w:sz w:val="24"/>
          <w:szCs w:val="24"/>
          <w:lang w:val="en-US" w:eastAsia="zh-CN" w:bidi="ar-SA"/>
        </w:rPr>
      </w:pPr>
      <w:bookmarkStart w:id="11" w:name="_Toc13749"/>
      <w:r>
        <w:rPr>
          <w:rFonts w:hint="eastAsia" w:ascii="黑体" w:hAnsi="黑体" w:eastAsia="黑体" w:cs="黑体"/>
          <w:kern w:val="2"/>
          <w:sz w:val="24"/>
          <w:szCs w:val="24"/>
          <w:lang w:val="en-US" w:eastAsia="zh-CN" w:bidi="ar-SA"/>
        </w:rPr>
        <w:t>（二）学习成果认定</w:t>
      </w:r>
      <w:bookmarkEnd w:id="11"/>
    </w:p>
    <w:p>
      <w:pPr>
        <w:keepNext w:val="0"/>
        <w:keepLines w:val="0"/>
        <w:widowControl/>
        <w:suppressLineNumbers w:val="0"/>
        <w:jc w:val="center"/>
      </w:pPr>
      <w:r>
        <w:rPr>
          <w:rFonts w:hint="eastAsia" w:ascii="宋体" w:hAnsi="宋体" w:eastAsia="宋体" w:cs="宋体"/>
          <w:b/>
          <w:bCs/>
          <w:color w:val="000000"/>
          <w:kern w:val="0"/>
          <w:sz w:val="21"/>
          <w:szCs w:val="21"/>
          <w:lang w:val="en-US" w:eastAsia="zh-CN" w:bidi="ar"/>
        </w:rPr>
        <w:t>表6 学习成果学分认定转换一览表</w:t>
      </w:r>
    </w:p>
    <w:tbl>
      <w:tblPr>
        <w:tblStyle w:val="11"/>
        <w:tblW w:w="8900" w:type="dxa"/>
        <w:tblInd w:w="-2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517"/>
        <w:gridCol w:w="1420"/>
        <w:gridCol w:w="2190"/>
        <w:gridCol w:w="1395"/>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89"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序号</w:t>
            </w:r>
          </w:p>
        </w:tc>
        <w:tc>
          <w:tcPr>
            <w:tcW w:w="1517"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项目名称</w:t>
            </w:r>
          </w:p>
        </w:tc>
        <w:tc>
          <w:tcPr>
            <w:tcW w:w="1420"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适用对象</w:t>
            </w:r>
          </w:p>
        </w:tc>
        <w:tc>
          <w:tcPr>
            <w:tcW w:w="2190" w:type="dxa"/>
            <w:vAlign w:val="center"/>
          </w:tcPr>
          <w:p>
            <w:pPr>
              <w:pStyle w:val="4"/>
              <w:ind w:left="0" w:leftChars="0" w:firstLine="0" w:firstLineChars="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对应课程</w:t>
            </w:r>
          </w:p>
        </w:tc>
        <w:tc>
          <w:tcPr>
            <w:tcW w:w="1395" w:type="dxa"/>
            <w:vAlign w:val="center"/>
          </w:tcPr>
          <w:p>
            <w:pPr>
              <w:keepNext w:val="0"/>
              <w:keepLines w:val="0"/>
              <w:widowControl/>
              <w:suppressLineNumbers w:val="0"/>
              <w:jc w:val="center"/>
              <w:rPr>
                <w:rFonts w:hint="default"/>
                <w:b/>
                <w:bCs/>
                <w:color w:val="auto"/>
                <w:sz w:val="21"/>
                <w:szCs w:val="21"/>
                <w:vertAlign w:val="baseline"/>
                <w:lang w:val="en-US" w:eastAsia="zh-CN"/>
              </w:rPr>
            </w:pPr>
            <w:r>
              <w:rPr>
                <w:rFonts w:hint="eastAsia"/>
                <w:b/>
                <w:bCs/>
                <w:color w:val="auto"/>
                <w:sz w:val="21"/>
                <w:szCs w:val="21"/>
                <w:vertAlign w:val="baseline"/>
                <w:lang w:val="en-US" w:eastAsia="zh-CN"/>
              </w:rPr>
              <w:t>可兑换</w:t>
            </w:r>
            <w:r>
              <w:rPr>
                <w:rFonts w:hint="eastAsia" w:ascii="宋体" w:hAnsi="宋体" w:eastAsia="宋体" w:cs="宋体"/>
                <w:b/>
                <w:bCs/>
                <w:color w:val="auto"/>
                <w:kern w:val="0"/>
                <w:sz w:val="21"/>
                <w:szCs w:val="21"/>
                <w:lang w:val="en-US" w:eastAsia="zh-CN" w:bidi="ar"/>
              </w:rPr>
              <w:t>学分</w:t>
            </w:r>
          </w:p>
        </w:tc>
        <w:tc>
          <w:tcPr>
            <w:tcW w:w="1689" w:type="dxa"/>
            <w:vAlign w:val="center"/>
          </w:tcPr>
          <w:p>
            <w:pPr>
              <w:keepNext w:val="0"/>
              <w:keepLines w:val="0"/>
              <w:widowControl/>
              <w:suppressLineNumbers w:val="0"/>
              <w:jc w:val="center"/>
              <w:rPr>
                <w:rFonts w:hint="default"/>
                <w:b/>
                <w:bCs/>
                <w:color w:val="auto"/>
                <w:sz w:val="21"/>
                <w:szCs w:val="21"/>
                <w:vertAlign w:val="baseline"/>
                <w:lang w:val="en-US" w:eastAsia="zh-CN"/>
              </w:rPr>
            </w:pPr>
            <w:r>
              <w:rPr>
                <w:rFonts w:hint="eastAsia" w:ascii="宋体" w:hAnsi="宋体" w:eastAsia="宋体" w:cs="宋体"/>
                <w:b/>
                <w:bCs/>
                <w:color w:val="auto"/>
                <w:kern w:val="0"/>
                <w:sz w:val="21"/>
                <w:szCs w:val="21"/>
                <w:lang w:val="en-US" w:eastAsia="zh-CN" w:bidi="ar"/>
              </w:rPr>
              <w:t>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1</w:t>
            </w:r>
          </w:p>
        </w:tc>
        <w:tc>
          <w:tcPr>
            <w:tcW w:w="1517" w:type="dxa"/>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物流工作经历</w:t>
            </w:r>
          </w:p>
        </w:tc>
        <w:tc>
          <w:tcPr>
            <w:tcW w:w="1420" w:type="dxa"/>
            <w:vAlign w:val="center"/>
          </w:tcPr>
          <w:p>
            <w:pPr>
              <w:keepNext w:val="0"/>
              <w:keepLines w:val="0"/>
              <w:widowControl/>
              <w:suppressLineNumbers w:val="0"/>
              <w:jc w:val="center"/>
              <w:rPr>
                <w:rFonts w:hint="default"/>
                <w:color w:val="auto"/>
                <w:sz w:val="21"/>
                <w:szCs w:val="21"/>
                <w:vertAlign w:val="baseline"/>
                <w:lang w:val="en-US" w:eastAsia="zh-CN"/>
              </w:rPr>
            </w:pPr>
            <w:r>
              <w:rPr>
                <w:rFonts w:hint="eastAsia"/>
                <w:color w:val="auto"/>
                <w:sz w:val="21"/>
                <w:szCs w:val="21"/>
                <w:vertAlign w:val="baseline"/>
                <w:lang w:val="en-US" w:eastAsia="zh-CN"/>
              </w:rPr>
              <w:t>专业对口在职人员</w:t>
            </w: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sz w:val="21"/>
                <w:szCs w:val="21"/>
                <w:lang w:val="en-US" w:eastAsia="zh-CN"/>
              </w:rPr>
              <w:t>现代物流概论</w:t>
            </w:r>
          </w:p>
        </w:tc>
        <w:tc>
          <w:tcPr>
            <w:tcW w:w="1395" w:type="dxa"/>
            <w:vAlign w:val="center"/>
          </w:tcPr>
          <w:p>
            <w:pPr>
              <w:keepNext w:val="0"/>
              <w:keepLines w:val="0"/>
              <w:widowControl/>
              <w:suppressLineNumbers w:val="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default"/>
                <w:color w:val="auto"/>
                <w:sz w:val="21"/>
                <w:szCs w:val="21"/>
                <w:vertAlign w:val="baseline"/>
                <w:lang w:val="en-US" w:eastAsia="zh-CN"/>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2</w:t>
            </w:r>
          </w:p>
        </w:tc>
        <w:tc>
          <w:tcPr>
            <w:tcW w:w="1517" w:type="dxa"/>
            <w:vMerge w:val="restart"/>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土木工程项目工作经历</w:t>
            </w:r>
          </w:p>
        </w:tc>
        <w:tc>
          <w:tcPr>
            <w:tcW w:w="1420" w:type="dxa"/>
            <w:vMerge w:val="restart"/>
            <w:vAlign w:val="center"/>
          </w:tcPr>
          <w:p>
            <w:pPr>
              <w:keepNext w:val="0"/>
              <w:keepLines w:val="0"/>
              <w:widowControl/>
              <w:suppressLineNumbers w:val="0"/>
              <w:jc w:val="center"/>
              <w:rPr>
                <w:rFonts w:hint="eastAsia"/>
                <w:color w:val="auto"/>
                <w:sz w:val="21"/>
                <w:szCs w:val="21"/>
                <w:vertAlign w:val="baseline"/>
                <w:lang w:val="en-US" w:eastAsia="zh-CN"/>
              </w:rPr>
            </w:pPr>
            <w:r>
              <w:rPr>
                <w:rFonts w:hint="eastAsia"/>
                <w:color w:val="auto"/>
                <w:sz w:val="21"/>
                <w:szCs w:val="21"/>
                <w:vertAlign w:val="baseline"/>
                <w:lang w:val="en-US" w:eastAsia="zh-CN"/>
              </w:rPr>
              <w:t>专业对口在职人员</w:t>
            </w:r>
          </w:p>
        </w:tc>
        <w:tc>
          <w:tcPr>
            <w:tcW w:w="219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sz w:val="21"/>
                <w:szCs w:val="21"/>
                <w:lang w:val="en-US" w:eastAsia="zh-CN"/>
              </w:rPr>
              <w:t>土木工程概论</w:t>
            </w:r>
          </w:p>
        </w:tc>
        <w:tc>
          <w:tcPr>
            <w:tcW w:w="1395"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eastAsia"/>
                <w:color w:val="auto"/>
                <w:sz w:val="21"/>
                <w:szCs w:val="21"/>
                <w:vertAlign w:val="baseline"/>
                <w:lang w:val="en-US" w:eastAsia="zh-CN"/>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pStyle w:val="4"/>
              <w:ind w:left="0" w:leftChars="0" w:firstLine="0" w:firstLineChars="0"/>
              <w:jc w:val="center"/>
              <w:rPr>
                <w:rFonts w:hint="eastAsia"/>
                <w:color w:val="auto"/>
                <w:sz w:val="21"/>
                <w:szCs w:val="21"/>
                <w:vertAlign w:val="baseline"/>
                <w:lang w:val="en-US" w:eastAsia="zh-CN"/>
              </w:rPr>
            </w:pPr>
          </w:p>
        </w:tc>
        <w:tc>
          <w:tcPr>
            <w:tcW w:w="1517" w:type="dxa"/>
            <w:vMerge w:val="continue"/>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p>
        </w:tc>
        <w:tc>
          <w:tcPr>
            <w:tcW w:w="1420" w:type="dxa"/>
            <w:vMerge w:val="continue"/>
            <w:vAlign w:val="center"/>
          </w:tcPr>
          <w:p>
            <w:pPr>
              <w:keepNext w:val="0"/>
              <w:keepLines w:val="0"/>
              <w:widowControl/>
              <w:suppressLineNumbers w:val="0"/>
              <w:jc w:val="center"/>
              <w:rPr>
                <w:rFonts w:hint="eastAsia"/>
                <w:color w:val="auto"/>
                <w:sz w:val="21"/>
                <w:szCs w:val="21"/>
                <w:vertAlign w:val="baseline"/>
                <w:lang w:val="en-US" w:eastAsia="zh-CN"/>
              </w:rPr>
            </w:pPr>
          </w:p>
        </w:tc>
        <w:tc>
          <w:tcPr>
            <w:tcW w:w="2190" w:type="dxa"/>
            <w:vAlign w:val="center"/>
          </w:tcPr>
          <w:p>
            <w:pPr>
              <w:pStyle w:val="4"/>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土木工程材料</w:t>
            </w:r>
          </w:p>
        </w:tc>
        <w:tc>
          <w:tcPr>
            <w:tcW w:w="1395" w:type="dxa"/>
            <w:vAlign w:val="center"/>
          </w:tcPr>
          <w:p>
            <w:pPr>
              <w:keepNext w:val="0"/>
              <w:keepLines w:val="0"/>
              <w:widowControl/>
              <w:suppressLineNumbers w:val="0"/>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eastAsia" w:ascii="Times New Roman" w:hAnsi="Times New Roman" w:eastAsiaTheme="minorEastAsia" w:cstheme="minorBidi"/>
                <w:color w:val="auto"/>
                <w:kern w:val="0"/>
                <w:sz w:val="21"/>
                <w:szCs w:val="21"/>
                <w:vertAlign w:val="baseline"/>
                <w:lang w:val="en-US" w:eastAsia="zh-CN" w:bidi="ar-SA"/>
              </w:rPr>
            </w:pPr>
            <w:r>
              <w:rPr>
                <w:rFonts w:hint="eastAsia"/>
                <w:color w:val="auto"/>
                <w:sz w:val="21"/>
                <w:szCs w:val="21"/>
                <w:vertAlign w:val="baseline"/>
                <w:lang w:val="en-US" w:eastAsia="zh-CN"/>
              </w:rPr>
              <w:t>至少6个月连续工作证明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restart"/>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3</w:t>
            </w:r>
          </w:p>
        </w:tc>
        <w:tc>
          <w:tcPr>
            <w:tcW w:w="1517" w:type="dxa"/>
            <w:vMerge w:val="restart"/>
            <w:vAlign w:val="center"/>
          </w:tcPr>
          <w:p>
            <w:pPr>
              <w:pStyle w:val="4"/>
              <w:ind w:left="0" w:leftChars="0" w:firstLine="0" w:firstLineChar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物流管理职业技能等级证书（中级）</w:t>
            </w:r>
          </w:p>
        </w:tc>
        <w:tc>
          <w:tcPr>
            <w:tcW w:w="1420" w:type="dxa"/>
            <w:vMerge w:val="restart"/>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全部学生</w:t>
            </w:r>
          </w:p>
        </w:tc>
        <w:tc>
          <w:tcPr>
            <w:tcW w:w="2190" w:type="dxa"/>
            <w:vAlign w:val="center"/>
          </w:tcPr>
          <w:p>
            <w:pPr>
              <w:pStyle w:val="4"/>
              <w:ind w:left="0" w:leftChars="0" w:firstLine="0" w:firstLineChars="0"/>
              <w:jc w:val="center"/>
              <w:rPr>
                <w:rFonts w:hint="eastAsia"/>
                <w:color w:val="auto"/>
                <w:sz w:val="21"/>
                <w:szCs w:val="21"/>
                <w:vertAlign w:val="baseline"/>
                <w:lang w:val="en-US" w:eastAsia="zh-CN"/>
              </w:rPr>
            </w:pPr>
            <w:r>
              <w:rPr>
                <w:rFonts w:hint="eastAsia" w:ascii="宋体" w:hAnsi="宋体" w:eastAsia="宋体" w:cs="宋体"/>
                <w:color w:val="000000"/>
                <w:kern w:val="0"/>
                <w:sz w:val="21"/>
                <w:szCs w:val="21"/>
                <w:lang w:val="en-US" w:eastAsia="zh-CN" w:bidi="ar"/>
              </w:rPr>
              <w:t>智能仓储</w:t>
            </w:r>
            <w:r>
              <w:rPr>
                <w:rFonts w:hint="eastAsia" w:ascii="宋体" w:hAnsi="宋体" w:eastAsia="宋体" w:cs="宋体"/>
                <w:color w:val="auto"/>
                <w:kern w:val="0"/>
                <w:sz w:val="21"/>
                <w:szCs w:val="21"/>
                <w:highlight w:val="none"/>
                <w:lang w:val="en-US" w:eastAsia="zh-CN" w:bidi="ar"/>
              </w:rPr>
              <w:t>与配送实务</w:t>
            </w:r>
          </w:p>
        </w:tc>
        <w:tc>
          <w:tcPr>
            <w:tcW w:w="1395"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default"/>
                <w:color w:val="auto"/>
                <w:sz w:val="21"/>
                <w:szCs w:val="21"/>
                <w:vertAlign w:val="baseline"/>
                <w:lang w:val="en-US" w:eastAsia="zh-CN"/>
              </w:rPr>
            </w:pPr>
            <w:r>
              <w:rPr>
                <w:rFonts w:hint="eastAsia" w:ascii="宋体" w:hAnsi="宋体" w:eastAsia="宋体" w:cs="宋体"/>
                <w:color w:val="auto"/>
                <w:kern w:val="0"/>
                <w:sz w:val="21"/>
                <w:szCs w:val="21"/>
                <w:lang w:val="en-US" w:eastAsia="zh-CN" w:bidi="ar"/>
              </w:rPr>
              <w:t>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Merge w:val="continue"/>
            <w:vAlign w:val="center"/>
          </w:tcPr>
          <w:p>
            <w:pPr>
              <w:pStyle w:val="4"/>
              <w:ind w:left="0" w:leftChars="0" w:firstLine="0" w:firstLineChars="0"/>
              <w:jc w:val="center"/>
              <w:rPr>
                <w:rFonts w:hint="default"/>
                <w:color w:val="auto"/>
                <w:sz w:val="21"/>
                <w:szCs w:val="21"/>
                <w:vertAlign w:val="baseline"/>
                <w:lang w:val="en-US" w:eastAsia="zh-CN"/>
              </w:rPr>
            </w:pPr>
          </w:p>
        </w:tc>
        <w:tc>
          <w:tcPr>
            <w:tcW w:w="1517" w:type="dxa"/>
            <w:vMerge w:val="continue"/>
            <w:vAlign w:val="center"/>
          </w:tcPr>
          <w:p>
            <w:pPr>
              <w:pStyle w:val="4"/>
              <w:ind w:left="0" w:leftChars="0" w:firstLine="0" w:firstLineChars="0"/>
              <w:jc w:val="center"/>
              <w:rPr>
                <w:rFonts w:hint="default" w:ascii="宋体" w:hAnsi="宋体" w:eastAsia="宋体" w:cs="宋体"/>
                <w:color w:val="auto"/>
                <w:sz w:val="21"/>
                <w:szCs w:val="21"/>
                <w:lang w:val="en-US" w:eastAsia="zh-CN"/>
              </w:rPr>
            </w:pPr>
          </w:p>
        </w:tc>
        <w:tc>
          <w:tcPr>
            <w:tcW w:w="1420" w:type="dxa"/>
            <w:vMerge w:val="continue"/>
            <w:vAlign w:val="center"/>
          </w:tcPr>
          <w:p>
            <w:pPr>
              <w:pStyle w:val="4"/>
              <w:ind w:left="0" w:leftChars="0" w:firstLine="0" w:firstLineChars="0"/>
              <w:jc w:val="center"/>
              <w:rPr>
                <w:rFonts w:hint="default"/>
                <w:color w:val="auto"/>
                <w:sz w:val="21"/>
                <w:szCs w:val="21"/>
                <w:vertAlign w:val="baseline"/>
                <w:lang w:val="en-US" w:eastAsia="zh-CN"/>
              </w:rPr>
            </w:pPr>
          </w:p>
        </w:tc>
        <w:tc>
          <w:tcPr>
            <w:tcW w:w="2190" w:type="dxa"/>
            <w:vAlign w:val="center"/>
          </w:tcPr>
          <w:p>
            <w:pPr>
              <w:pStyle w:val="4"/>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采购管理实务</w:t>
            </w:r>
          </w:p>
        </w:tc>
        <w:tc>
          <w:tcPr>
            <w:tcW w:w="1395" w:type="dxa"/>
            <w:vAlign w:val="center"/>
          </w:tcPr>
          <w:p>
            <w:pPr>
              <w:pStyle w:val="4"/>
              <w:ind w:left="0" w:leftChars="0" w:firstLine="0" w:firstLineChars="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default" w:ascii="Times New Roman" w:hAnsi="Times New Roman" w:eastAsiaTheme="minorEastAsia" w:cstheme="minorBidi"/>
                <w:color w:val="auto"/>
                <w:kern w:val="0"/>
                <w:sz w:val="21"/>
                <w:szCs w:val="21"/>
                <w:vertAlign w:val="baseline"/>
                <w:lang w:val="en-US" w:eastAsia="zh-CN" w:bidi="ar-SA"/>
              </w:rPr>
            </w:pPr>
            <w:r>
              <w:rPr>
                <w:rFonts w:hint="eastAsia" w:ascii="宋体" w:hAnsi="宋体" w:eastAsia="宋体" w:cs="宋体"/>
                <w:color w:val="auto"/>
                <w:kern w:val="0"/>
                <w:sz w:val="21"/>
                <w:szCs w:val="21"/>
                <w:lang w:val="en-US" w:eastAsia="zh-CN" w:bidi="ar"/>
              </w:rPr>
              <w:t>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4</w:t>
            </w:r>
          </w:p>
        </w:tc>
        <w:tc>
          <w:tcPr>
            <w:tcW w:w="1517" w:type="dxa"/>
            <w:vAlign w:val="center"/>
          </w:tcPr>
          <w:p>
            <w:pPr>
              <w:pStyle w:val="4"/>
              <w:ind w:left="0" w:leftChars="0" w:firstLine="0" w:firstLineChars="0"/>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物流管理职业技能等级证书（中级）</w:t>
            </w:r>
          </w:p>
        </w:tc>
        <w:tc>
          <w:tcPr>
            <w:tcW w:w="1420" w:type="dxa"/>
            <w:vAlign w:val="center"/>
          </w:tcPr>
          <w:p>
            <w:pPr>
              <w:pStyle w:val="4"/>
              <w:ind w:left="0" w:leftChars="0" w:firstLine="0" w:firstLineChars="0"/>
              <w:jc w:val="center"/>
              <w:rPr>
                <w:rFonts w:hint="default"/>
                <w:color w:val="auto"/>
                <w:sz w:val="21"/>
                <w:szCs w:val="21"/>
                <w:vertAlign w:val="baseline"/>
                <w:lang w:val="en-US" w:eastAsia="zh-CN"/>
              </w:rPr>
            </w:pPr>
            <w:r>
              <w:rPr>
                <w:rFonts w:hint="eastAsia"/>
                <w:color w:val="auto"/>
                <w:sz w:val="21"/>
                <w:szCs w:val="21"/>
                <w:vertAlign w:val="baseline"/>
                <w:lang w:val="en-US" w:eastAsia="zh-CN"/>
              </w:rPr>
              <w:t>全部学生</w:t>
            </w:r>
          </w:p>
        </w:tc>
        <w:tc>
          <w:tcPr>
            <w:tcW w:w="2190" w:type="dxa"/>
            <w:vAlign w:val="center"/>
          </w:tcPr>
          <w:p>
            <w:pPr>
              <w:pStyle w:val="4"/>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物流工程项目管理</w:t>
            </w:r>
          </w:p>
        </w:tc>
        <w:tc>
          <w:tcPr>
            <w:tcW w:w="1395" w:type="dxa"/>
            <w:vAlign w:val="center"/>
          </w:tcPr>
          <w:p>
            <w:pPr>
              <w:pStyle w:val="4"/>
              <w:ind w:left="0" w:leftChars="0" w:firstLine="0" w:firstLineChars="0"/>
              <w:jc w:val="center"/>
              <w:rPr>
                <w:rFonts w:hint="eastAsia" w:ascii="Times New Roman" w:hAnsi="Times New Roman" w:eastAsiaTheme="minorEastAsia" w:cstheme="minorBidi"/>
                <w:color w:val="auto"/>
                <w:kern w:val="0"/>
                <w:sz w:val="21"/>
                <w:szCs w:val="21"/>
                <w:vertAlign w:val="baseline"/>
                <w:lang w:val="en-US" w:eastAsia="zh-CN" w:bidi="ar-SA"/>
              </w:rPr>
            </w:pPr>
            <w:r>
              <w:rPr>
                <w:rFonts w:hint="eastAsia" w:ascii="宋体" w:hAnsi="宋体" w:eastAsia="宋体" w:cs="宋体"/>
                <w:color w:val="auto"/>
                <w:kern w:val="0"/>
                <w:sz w:val="21"/>
                <w:szCs w:val="21"/>
                <w:lang w:val="en-US" w:eastAsia="zh-CN" w:bidi="ar"/>
              </w:rPr>
              <w:t>课程所对应的学分</w:t>
            </w:r>
          </w:p>
        </w:tc>
        <w:tc>
          <w:tcPr>
            <w:tcW w:w="1689" w:type="dxa"/>
            <w:vAlign w:val="center"/>
          </w:tcPr>
          <w:p>
            <w:pPr>
              <w:pStyle w:val="4"/>
              <w:ind w:left="0" w:leftChars="0" w:firstLine="0" w:firstLineChars="0"/>
              <w:jc w:val="both"/>
              <w:rPr>
                <w:rFonts w:hint="eastAsia" w:ascii="Times New Roman" w:hAnsi="Times New Roman" w:eastAsiaTheme="minorEastAsia" w:cstheme="minorBidi"/>
                <w:color w:val="auto"/>
                <w:kern w:val="0"/>
                <w:sz w:val="21"/>
                <w:szCs w:val="21"/>
                <w:vertAlign w:val="baseline"/>
                <w:lang w:val="en-US" w:eastAsia="zh-CN" w:bidi="ar-SA"/>
              </w:rPr>
            </w:pPr>
            <w:r>
              <w:rPr>
                <w:rFonts w:hint="eastAsia" w:ascii="宋体" w:hAnsi="宋体" w:eastAsia="宋体" w:cs="宋体"/>
                <w:color w:val="auto"/>
                <w:kern w:val="0"/>
                <w:sz w:val="21"/>
                <w:szCs w:val="21"/>
                <w:lang w:val="en-US" w:eastAsia="zh-CN" w:bidi="ar"/>
              </w:rPr>
              <w:t>技能等级证书</w:t>
            </w:r>
          </w:p>
        </w:tc>
      </w:tr>
    </w:tbl>
    <w:p>
      <w:pPr>
        <w:pStyle w:val="4"/>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2" w:name="_Toc16905"/>
      <w:r>
        <w:rPr>
          <w:rFonts w:hint="eastAsia" w:ascii="黑体" w:hAnsi="黑体" w:eastAsia="黑体" w:cs="黑体"/>
          <w:sz w:val="24"/>
          <w:szCs w:val="24"/>
          <w:lang w:val="en-US" w:eastAsia="zh-CN"/>
        </w:rPr>
        <w:t>八、教学进程安排</w:t>
      </w:r>
      <w:bookmarkEnd w:id="12"/>
      <w:r>
        <w:rPr>
          <w:rFonts w:hint="eastAsia" w:ascii="黑体" w:hAnsi="黑体" w:eastAsia="黑体" w:cs="黑体"/>
          <w:sz w:val="24"/>
          <w:szCs w:val="24"/>
          <w:lang w:val="en-US" w:eastAsia="zh-CN"/>
        </w:rPr>
        <w:t xml:space="preserve"> </w:t>
      </w:r>
    </w:p>
    <w:p>
      <w:pPr>
        <w:keepNext w:val="0"/>
        <w:keepLines w:val="0"/>
        <w:widowControl/>
        <w:suppressLineNumbers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表7 专业教学进程表</w:t>
      </w:r>
    </w:p>
    <w:tbl>
      <w:tblPr>
        <w:tblStyle w:val="10"/>
        <w:tblpPr w:leftFromText="180" w:rightFromText="180" w:vertAnchor="text" w:horzAnchor="page" w:tblpXSpec="center" w:tblpY="127"/>
        <w:tblOverlap w:val="never"/>
        <w:tblW w:w="95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46"/>
        <w:gridCol w:w="307"/>
        <w:gridCol w:w="663"/>
        <w:gridCol w:w="2244"/>
        <w:gridCol w:w="374"/>
        <w:gridCol w:w="374"/>
        <w:gridCol w:w="374"/>
        <w:gridCol w:w="374"/>
        <w:gridCol w:w="374"/>
        <w:gridCol w:w="374"/>
        <w:gridCol w:w="374"/>
        <w:gridCol w:w="374"/>
        <w:gridCol w:w="375"/>
        <w:gridCol w:w="375"/>
        <w:gridCol w:w="375"/>
        <w:gridCol w:w="386"/>
        <w:gridCol w:w="386"/>
        <w:gridCol w:w="11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6"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课</w:t>
            </w:r>
          </w:p>
          <w:p>
            <w:pPr>
              <w:jc w:val="center"/>
              <w:rPr>
                <w:rFonts w:hint="eastAsia" w:ascii="宋体" w:hAnsi="宋体" w:eastAsia="宋体" w:cs="宋体"/>
                <w:b/>
                <w:bCs/>
                <w:sz w:val="18"/>
                <w:szCs w:val="18"/>
              </w:rPr>
            </w:pPr>
            <w:r>
              <w:rPr>
                <w:rFonts w:hint="eastAsia" w:ascii="宋体" w:hAnsi="宋体" w:eastAsia="宋体" w:cs="宋体"/>
                <w:b/>
                <w:bCs/>
                <w:sz w:val="18"/>
                <w:szCs w:val="18"/>
              </w:rPr>
              <w:t>程</w:t>
            </w:r>
          </w:p>
          <w:p>
            <w:pPr>
              <w:jc w:val="center"/>
              <w:rPr>
                <w:rFonts w:hint="eastAsia" w:ascii="宋体" w:hAnsi="宋体" w:eastAsia="宋体" w:cs="宋体"/>
                <w:b/>
                <w:bCs/>
                <w:sz w:val="18"/>
                <w:szCs w:val="18"/>
              </w:rPr>
            </w:pPr>
            <w:r>
              <w:rPr>
                <w:rFonts w:hint="eastAsia" w:ascii="宋体" w:hAnsi="宋体" w:eastAsia="宋体" w:cs="宋体"/>
                <w:b/>
                <w:bCs/>
                <w:sz w:val="18"/>
                <w:szCs w:val="18"/>
              </w:rPr>
              <w:t>类别</w:t>
            </w:r>
          </w:p>
        </w:tc>
        <w:tc>
          <w:tcPr>
            <w:tcW w:w="307"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序</w:t>
            </w:r>
          </w:p>
          <w:p>
            <w:pPr>
              <w:jc w:val="center"/>
              <w:rPr>
                <w:rFonts w:hint="eastAsia" w:ascii="宋体" w:hAnsi="宋体" w:eastAsia="宋体" w:cs="宋体"/>
                <w:b/>
                <w:bCs/>
                <w:sz w:val="18"/>
                <w:szCs w:val="18"/>
              </w:rPr>
            </w:pPr>
            <w:r>
              <w:rPr>
                <w:rFonts w:hint="eastAsia" w:ascii="宋体" w:hAnsi="宋体" w:eastAsia="宋体" w:cs="宋体"/>
                <w:b/>
                <w:bCs/>
                <w:sz w:val="18"/>
                <w:szCs w:val="18"/>
              </w:rPr>
              <w:t>号</w:t>
            </w:r>
          </w:p>
        </w:tc>
        <w:tc>
          <w:tcPr>
            <w:tcW w:w="663"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课程</w:t>
            </w:r>
          </w:p>
          <w:p>
            <w:pPr>
              <w:jc w:val="center"/>
              <w:rPr>
                <w:rFonts w:hint="eastAsia" w:ascii="宋体" w:hAnsi="宋体" w:eastAsia="宋体" w:cs="宋体"/>
                <w:b/>
                <w:bCs/>
                <w:sz w:val="18"/>
                <w:szCs w:val="18"/>
              </w:rPr>
            </w:pPr>
            <w:r>
              <w:rPr>
                <w:rFonts w:hint="eastAsia" w:ascii="宋体" w:hAnsi="宋体" w:eastAsia="宋体" w:cs="宋体"/>
                <w:b/>
                <w:bCs/>
                <w:sz w:val="18"/>
                <w:szCs w:val="18"/>
              </w:rPr>
              <w:t>代码</w:t>
            </w:r>
          </w:p>
        </w:tc>
        <w:tc>
          <w:tcPr>
            <w:tcW w:w="224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课 程 名 称</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分</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p>
          <w:p>
            <w:pPr>
              <w:jc w:val="center"/>
              <w:rPr>
                <w:rFonts w:hint="eastAsia" w:ascii="宋体" w:hAnsi="宋体" w:eastAsia="宋体" w:cs="宋体"/>
                <w:b/>
                <w:bCs/>
                <w:sz w:val="18"/>
                <w:szCs w:val="18"/>
              </w:rPr>
            </w:pPr>
            <w:r>
              <w:rPr>
                <w:rFonts w:hint="eastAsia" w:ascii="宋体" w:hAnsi="宋体" w:eastAsia="宋体" w:cs="宋体"/>
                <w:b/>
                <w:bCs/>
                <w:sz w:val="18"/>
                <w:szCs w:val="18"/>
              </w:rPr>
              <w:t>总</w:t>
            </w: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p>
            <w:pPr>
              <w:jc w:val="center"/>
              <w:rPr>
                <w:rFonts w:hint="eastAsia" w:ascii="宋体" w:hAnsi="宋体" w:eastAsia="宋体" w:cs="宋体"/>
                <w:b/>
                <w:bCs/>
                <w:sz w:val="18"/>
                <w:szCs w:val="18"/>
              </w:rPr>
            </w:pPr>
            <w:r>
              <w:rPr>
                <w:rFonts w:hint="eastAsia" w:ascii="宋体" w:hAnsi="宋体" w:eastAsia="宋体" w:cs="宋体"/>
                <w:b/>
                <w:bCs/>
                <w:sz w:val="18"/>
                <w:szCs w:val="18"/>
              </w:rPr>
              <w:t>时</w:t>
            </w:r>
          </w:p>
        </w:tc>
        <w:tc>
          <w:tcPr>
            <w:tcW w:w="2994" w:type="dxa"/>
            <w:gridSpan w:val="8"/>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各学期学时分配</w:t>
            </w:r>
          </w:p>
        </w:tc>
        <w:tc>
          <w:tcPr>
            <w:tcW w:w="1147" w:type="dxa"/>
            <w:gridSpan w:val="3"/>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考核</w:t>
            </w:r>
          </w:p>
          <w:p>
            <w:pPr>
              <w:jc w:val="center"/>
              <w:rPr>
                <w:rFonts w:hint="eastAsia" w:ascii="宋体" w:hAnsi="宋体" w:eastAsia="宋体" w:cs="宋体"/>
                <w:b/>
                <w:bCs/>
                <w:sz w:val="18"/>
                <w:szCs w:val="18"/>
              </w:rPr>
            </w:pPr>
            <w:r>
              <w:rPr>
                <w:rFonts w:hint="eastAsia" w:ascii="宋体" w:hAnsi="宋体" w:eastAsia="宋体" w:cs="宋体"/>
                <w:b/>
                <w:bCs/>
                <w:sz w:val="18"/>
                <w:szCs w:val="18"/>
              </w:rPr>
              <w:t>方式</w:t>
            </w:r>
          </w:p>
        </w:tc>
        <w:tc>
          <w:tcPr>
            <w:tcW w:w="1147" w:type="dxa"/>
            <w:vMerge w:val="restart"/>
            <w:tcBorders>
              <w:tl2br w:val="nil"/>
              <w:tr2bl w:val="nil"/>
            </w:tcBorders>
            <w:vAlign w:val="center"/>
          </w:tcPr>
          <w:p>
            <w:pPr>
              <w:jc w:val="center"/>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022" w:hRule="atLeast"/>
          <w:jc w:val="center"/>
        </w:trPr>
        <w:tc>
          <w:tcPr>
            <w:tcW w:w="346" w:type="dxa"/>
            <w:vMerge w:val="continue"/>
            <w:tcBorders>
              <w:tl2br w:val="nil"/>
              <w:tr2bl w:val="nil"/>
            </w:tcBorders>
            <w:vAlign w:val="center"/>
          </w:tcPr>
          <w:p>
            <w:pPr>
              <w:jc w:val="center"/>
              <w:rPr>
                <w:rFonts w:hint="eastAsia" w:ascii="宋体" w:hAnsi="宋体" w:eastAsia="宋体" w:cs="宋体"/>
                <w:b/>
                <w:bCs/>
                <w:sz w:val="18"/>
                <w:szCs w:val="18"/>
              </w:rPr>
            </w:pPr>
          </w:p>
        </w:tc>
        <w:tc>
          <w:tcPr>
            <w:tcW w:w="307" w:type="dxa"/>
            <w:vMerge w:val="continue"/>
            <w:tcBorders>
              <w:tl2br w:val="nil"/>
              <w:tr2bl w:val="nil"/>
            </w:tcBorders>
            <w:vAlign w:val="center"/>
          </w:tcPr>
          <w:p>
            <w:pPr>
              <w:jc w:val="center"/>
              <w:rPr>
                <w:rFonts w:hint="eastAsia" w:ascii="宋体" w:hAnsi="宋体" w:eastAsia="宋体" w:cs="宋体"/>
                <w:b/>
                <w:bCs/>
                <w:sz w:val="18"/>
                <w:szCs w:val="18"/>
              </w:rPr>
            </w:pPr>
          </w:p>
        </w:tc>
        <w:tc>
          <w:tcPr>
            <w:tcW w:w="663" w:type="dxa"/>
            <w:vMerge w:val="continue"/>
            <w:tcBorders>
              <w:tl2br w:val="nil"/>
              <w:tr2bl w:val="nil"/>
            </w:tcBorders>
            <w:vAlign w:val="center"/>
          </w:tcPr>
          <w:p>
            <w:pPr>
              <w:jc w:val="center"/>
              <w:rPr>
                <w:rFonts w:hint="eastAsia" w:ascii="宋体" w:hAnsi="宋体" w:eastAsia="宋体" w:cs="宋体"/>
                <w:b/>
                <w:bCs/>
                <w:sz w:val="18"/>
                <w:szCs w:val="18"/>
              </w:rPr>
            </w:pPr>
          </w:p>
        </w:tc>
        <w:tc>
          <w:tcPr>
            <w:tcW w:w="224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线</w:t>
            </w:r>
          </w:p>
          <w:p>
            <w:pPr>
              <w:jc w:val="center"/>
              <w:rPr>
                <w:rFonts w:hint="eastAsia" w:ascii="宋体" w:hAnsi="宋体" w:eastAsia="宋体" w:cs="宋体"/>
                <w:b/>
                <w:bCs/>
                <w:sz w:val="18"/>
                <w:szCs w:val="18"/>
              </w:rPr>
            </w:pPr>
            <w:r>
              <w:rPr>
                <w:rFonts w:hint="eastAsia" w:ascii="宋体" w:hAnsi="宋体" w:eastAsia="宋体" w:cs="宋体"/>
                <w:b/>
                <w:bCs/>
                <w:sz w:val="18"/>
                <w:szCs w:val="18"/>
              </w:rPr>
              <w:t>上</w:t>
            </w:r>
          </w:p>
          <w:p>
            <w:pPr>
              <w:jc w:val="center"/>
              <w:rPr>
                <w:rFonts w:hint="eastAsia" w:ascii="宋体" w:hAnsi="宋体" w:eastAsia="宋体" w:cs="宋体"/>
                <w:b/>
                <w:bCs/>
                <w:sz w:val="18"/>
                <w:szCs w:val="18"/>
              </w:rPr>
            </w:pPr>
            <w:r>
              <w:rPr>
                <w:rFonts w:hint="eastAsia" w:ascii="宋体" w:hAnsi="宋体" w:eastAsia="宋体" w:cs="宋体"/>
                <w:b/>
                <w:bCs/>
                <w:sz w:val="18"/>
                <w:szCs w:val="18"/>
              </w:rPr>
              <w:t>教</w:t>
            </w: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线</w:t>
            </w:r>
          </w:p>
          <w:p>
            <w:pPr>
              <w:jc w:val="center"/>
              <w:rPr>
                <w:rFonts w:hint="eastAsia" w:ascii="宋体" w:hAnsi="宋体" w:eastAsia="宋体" w:cs="宋体"/>
                <w:b/>
                <w:bCs/>
                <w:sz w:val="18"/>
                <w:szCs w:val="18"/>
              </w:rPr>
            </w:pPr>
            <w:r>
              <w:rPr>
                <w:rFonts w:hint="eastAsia" w:ascii="宋体" w:hAnsi="宋体" w:eastAsia="宋体" w:cs="宋体"/>
                <w:b/>
                <w:bCs/>
                <w:sz w:val="18"/>
                <w:szCs w:val="18"/>
              </w:rPr>
              <w:t>下</w:t>
            </w:r>
          </w:p>
          <w:p>
            <w:pPr>
              <w:jc w:val="center"/>
              <w:rPr>
                <w:rFonts w:hint="eastAsia" w:ascii="宋体" w:hAnsi="宋体" w:eastAsia="宋体" w:cs="宋体"/>
                <w:b/>
                <w:bCs/>
                <w:sz w:val="18"/>
                <w:szCs w:val="18"/>
              </w:rPr>
            </w:pPr>
            <w:r>
              <w:rPr>
                <w:rFonts w:hint="eastAsia" w:ascii="宋体" w:hAnsi="宋体" w:eastAsia="宋体" w:cs="宋体"/>
                <w:b/>
                <w:bCs/>
                <w:sz w:val="18"/>
                <w:szCs w:val="18"/>
              </w:rPr>
              <w:t>教</w:t>
            </w:r>
          </w:p>
          <w:p>
            <w:pPr>
              <w:jc w:val="center"/>
              <w:rPr>
                <w:rFonts w:hint="eastAsia" w:ascii="宋体" w:hAnsi="宋体" w:eastAsia="宋体" w:cs="宋体"/>
                <w:b/>
                <w:bCs/>
                <w:sz w:val="18"/>
                <w:szCs w:val="18"/>
              </w:rPr>
            </w:pPr>
            <w:r>
              <w:rPr>
                <w:rFonts w:hint="eastAsia" w:ascii="宋体" w:hAnsi="宋体" w:eastAsia="宋体" w:cs="宋体"/>
                <w:b/>
                <w:bCs/>
                <w:sz w:val="18"/>
                <w:szCs w:val="18"/>
              </w:rPr>
              <w:t>学</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实</w:t>
            </w:r>
          </w:p>
          <w:p>
            <w:pPr>
              <w:jc w:val="center"/>
              <w:rPr>
                <w:rFonts w:hint="eastAsia" w:ascii="宋体" w:hAnsi="宋体" w:eastAsia="宋体" w:cs="宋体"/>
                <w:b/>
                <w:bCs/>
                <w:sz w:val="18"/>
                <w:szCs w:val="18"/>
              </w:rPr>
            </w:pPr>
            <w:r>
              <w:rPr>
                <w:rFonts w:hint="eastAsia" w:ascii="宋体" w:hAnsi="宋体" w:eastAsia="宋体" w:cs="宋体"/>
                <w:b/>
                <w:bCs/>
                <w:sz w:val="18"/>
                <w:szCs w:val="18"/>
              </w:rPr>
              <w:t>验</w:t>
            </w:r>
          </w:p>
          <w:p>
            <w:pPr>
              <w:jc w:val="center"/>
              <w:rPr>
                <w:rFonts w:hint="eastAsia" w:ascii="宋体" w:hAnsi="宋体" w:eastAsia="宋体" w:cs="宋体"/>
                <w:b/>
                <w:bCs/>
                <w:sz w:val="18"/>
                <w:szCs w:val="18"/>
              </w:rPr>
            </w:pPr>
            <w:r>
              <w:rPr>
                <w:rFonts w:hint="eastAsia" w:ascii="宋体" w:hAnsi="宋体" w:eastAsia="宋体" w:cs="宋体"/>
                <w:b/>
                <w:bCs/>
                <w:sz w:val="18"/>
                <w:szCs w:val="18"/>
              </w:rPr>
              <w:t>实</w:t>
            </w:r>
          </w:p>
          <w:p>
            <w:pPr>
              <w:jc w:val="center"/>
              <w:rPr>
                <w:rFonts w:hint="eastAsia" w:ascii="宋体" w:hAnsi="宋体" w:eastAsia="宋体" w:cs="宋体"/>
                <w:b/>
                <w:bCs/>
                <w:sz w:val="18"/>
                <w:szCs w:val="18"/>
              </w:rPr>
            </w:pPr>
            <w:r>
              <w:rPr>
                <w:rFonts w:hint="eastAsia" w:ascii="宋体" w:hAnsi="宋体" w:eastAsia="宋体" w:cs="宋体"/>
                <w:b/>
                <w:bCs/>
                <w:sz w:val="18"/>
                <w:szCs w:val="18"/>
              </w:rPr>
              <w:t>训</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一</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二</w:t>
            </w:r>
          </w:p>
        </w:tc>
        <w:tc>
          <w:tcPr>
            <w:tcW w:w="374"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三</w:t>
            </w:r>
          </w:p>
        </w:tc>
        <w:tc>
          <w:tcPr>
            <w:tcW w:w="375"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四</w:t>
            </w:r>
          </w:p>
        </w:tc>
        <w:tc>
          <w:tcPr>
            <w:tcW w:w="375"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五</w:t>
            </w:r>
          </w:p>
        </w:tc>
        <w:tc>
          <w:tcPr>
            <w:tcW w:w="375" w:type="dxa"/>
            <w:vMerge w:val="restart"/>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过</w:t>
            </w:r>
          </w:p>
          <w:p>
            <w:pPr>
              <w:jc w:val="center"/>
              <w:rPr>
                <w:rFonts w:hint="eastAsia" w:ascii="宋体" w:hAnsi="宋体" w:eastAsia="宋体" w:cs="宋体"/>
                <w:b/>
                <w:bCs/>
                <w:sz w:val="18"/>
                <w:szCs w:val="18"/>
              </w:rPr>
            </w:pPr>
            <w:r>
              <w:rPr>
                <w:rFonts w:hint="eastAsia" w:ascii="宋体" w:hAnsi="宋体" w:eastAsia="宋体" w:cs="宋体"/>
                <w:b/>
                <w:bCs/>
                <w:sz w:val="18"/>
                <w:szCs w:val="18"/>
              </w:rPr>
              <w:t>程</w:t>
            </w:r>
          </w:p>
          <w:p>
            <w:pPr>
              <w:jc w:val="center"/>
              <w:rPr>
                <w:rFonts w:hint="eastAsia" w:ascii="宋体" w:hAnsi="宋体" w:eastAsia="宋体" w:cs="宋体"/>
                <w:b/>
                <w:bCs/>
                <w:sz w:val="18"/>
                <w:szCs w:val="18"/>
              </w:rPr>
            </w:pPr>
            <w:r>
              <w:rPr>
                <w:rFonts w:hint="eastAsia" w:ascii="宋体" w:hAnsi="宋体" w:eastAsia="宋体" w:cs="宋体"/>
                <w:b/>
                <w:bCs/>
                <w:sz w:val="18"/>
                <w:szCs w:val="18"/>
              </w:rPr>
              <w:t>性</w:t>
            </w:r>
          </w:p>
          <w:p>
            <w:pPr>
              <w:jc w:val="center"/>
              <w:rPr>
                <w:rFonts w:hint="eastAsia" w:ascii="宋体" w:hAnsi="宋体" w:eastAsia="宋体" w:cs="宋体"/>
                <w:b/>
                <w:bCs/>
                <w:sz w:val="18"/>
                <w:szCs w:val="18"/>
              </w:rPr>
            </w:pPr>
            <w:r>
              <w:rPr>
                <w:rFonts w:hint="eastAsia" w:ascii="宋体" w:hAnsi="宋体" w:eastAsia="宋体" w:cs="宋体"/>
                <w:b/>
                <w:bCs/>
                <w:sz w:val="18"/>
                <w:szCs w:val="18"/>
              </w:rPr>
              <w:t>考</w:t>
            </w:r>
          </w:p>
          <w:p>
            <w:pPr>
              <w:jc w:val="center"/>
              <w:rPr>
                <w:rFonts w:hint="eastAsia" w:ascii="宋体" w:hAnsi="宋体" w:eastAsia="宋体" w:cs="宋体"/>
                <w:b/>
                <w:bCs/>
                <w:sz w:val="18"/>
                <w:szCs w:val="18"/>
              </w:rPr>
            </w:pPr>
            <w:r>
              <w:rPr>
                <w:rFonts w:hint="eastAsia" w:ascii="宋体" w:hAnsi="宋体" w:eastAsia="宋体" w:cs="宋体"/>
                <w:b/>
                <w:bCs/>
                <w:sz w:val="18"/>
                <w:szCs w:val="18"/>
              </w:rPr>
              <w:t>核</w:t>
            </w:r>
          </w:p>
        </w:tc>
        <w:tc>
          <w:tcPr>
            <w:tcW w:w="772" w:type="dxa"/>
            <w:gridSpan w:val="2"/>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终结性</w:t>
            </w:r>
          </w:p>
          <w:p>
            <w:pPr>
              <w:jc w:val="center"/>
              <w:rPr>
                <w:rFonts w:hint="eastAsia" w:ascii="宋体" w:hAnsi="宋体" w:eastAsia="宋体" w:cs="宋体"/>
                <w:b/>
                <w:bCs/>
                <w:sz w:val="18"/>
                <w:szCs w:val="18"/>
              </w:rPr>
            </w:pPr>
            <w:r>
              <w:rPr>
                <w:rFonts w:hint="eastAsia" w:ascii="宋体" w:hAnsi="宋体" w:eastAsia="宋体" w:cs="宋体"/>
                <w:b/>
                <w:bCs/>
                <w:sz w:val="18"/>
                <w:szCs w:val="18"/>
              </w:rPr>
              <w:t>考核</w:t>
            </w:r>
          </w:p>
        </w:tc>
        <w:tc>
          <w:tcPr>
            <w:tcW w:w="1147" w:type="dxa"/>
            <w:vMerge w:val="continue"/>
            <w:tcBorders>
              <w:tl2br w:val="nil"/>
              <w:tr2bl w:val="nil"/>
            </w:tcBorders>
            <w:vAlign w:val="center"/>
          </w:tcPr>
          <w:p>
            <w:pPr>
              <w:jc w:val="center"/>
              <w:rPr>
                <w:rFonts w:hint="eastAsia"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346" w:type="dxa"/>
            <w:vMerge w:val="continue"/>
            <w:tcBorders>
              <w:tl2br w:val="nil"/>
              <w:tr2bl w:val="nil"/>
            </w:tcBorders>
            <w:vAlign w:val="center"/>
          </w:tcPr>
          <w:p>
            <w:pPr>
              <w:jc w:val="center"/>
              <w:rPr>
                <w:rFonts w:hint="eastAsia" w:ascii="宋体" w:hAnsi="宋体" w:eastAsia="宋体" w:cs="宋体"/>
                <w:b/>
                <w:bCs/>
                <w:sz w:val="18"/>
                <w:szCs w:val="18"/>
              </w:rPr>
            </w:pPr>
          </w:p>
        </w:tc>
        <w:tc>
          <w:tcPr>
            <w:tcW w:w="307" w:type="dxa"/>
            <w:vMerge w:val="continue"/>
            <w:tcBorders>
              <w:tl2br w:val="nil"/>
              <w:tr2bl w:val="nil"/>
            </w:tcBorders>
            <w:vAlign w:val="center"/>
          </w:tcPr>
          <w:p>
            <w:pPr>
              <w:jc w:val="center"/>
              <w:rPr>
                <w:rFonts w:hint="eastAsia" w:ascii="宋体" w:hAnsi="宋体" w:eastAsia="宋体" w:cs="宋体"/>
                <w:b/>
                <w:bCs/>
                <w:sz w:val="18"/>
                <w:szCs w:val="18"/>
              </w:rPr>
            </w:pPr>
          </w:p>
        </w:tc>
        <w:tc>
          <w:tcPr>
            <w:tcW w:w="663" w:type="dxa"/>
            <w:vMerge w:val="continue"/>
            <w:tcBorders>
              <w:tl2br w:val="nil"/>
              <w:tr2bl w:val="nil"/>
            </w:tcBorders>
            <w:vAlign w:val="center"/>
          </w:tcPr>
          <w:p>
            <w:pPr>
              <w:jc w:val="center"/>
              <w:rPr>
                <w:rFonts w:hint="eastAsia" w:ascii="宋体" w:hAnsi="宋体" w:eastAsia="宋体" w:cs="宋体"/>
                <w:b/>
                <w:bCs/>
                <w:sz w:val="18"/>
                <w:szCs w:val="18"/>
              </w:rPr>
            </w:pPr>
          </w:p>
        </w:tc>
        <w:tc>
          <w:tcPr>
            <w:tcW w:w="224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4" w:type="dxa"/>
            <w:vMerge w:val="continue"/>
            <w:tcBorders>
              <w:tl2br w:val="nil"/>
              <w:tr2bl w:val="nil"/>
            </w:tcBorders>
            <w:vAlign w:val="center"/>
          </w:tcPr>
          <w:p>
            <w:pPr>
              <w:jc w:val="center"/>
              <w:rPr>
                <w:rFonts w:hint="eastAsia" w:ascii="宋体" w:hAnsi="宋体" w:eastAsia="宋体" w:cs="宋体"/>
                <w:b/>
                <w:bCs/>
                <w:sz w:val="18"/>
                <w:szCs w:val="18"/>
              </w:rPr>
            </w:pPr>
          </w:p>
        </w:tc>
        <w:tc>
          <w:tcPr>
            <w:tcW w:w="375" w:type="dxa"/>
            <w:vMerge w:val="continue"/>
            <w:tcBorders>
              <w:tl2br w:val="nil"/>
              <w:tr2bl w:val="nil"/>
            </w:tcBorders>
            <w:vAlign w:val="center"/>
          </w:tcPr>
          <w:p>
            <w:pPr>
              <w:jc w:val="center"/>
              <w:rPr>
                <w:rFonts w:hint="eastAsia" w:ascii="宋体" w:hAnsi="宋体" w:eastAsia="宋体" w:cs="宋体"/>
                <w:b/>
                <w:bCs/>
                <w:sz w:val="18"/>
                <w:szCs w:val="18"/>
              </w:rPr>
            </w:pPr>
          </w:p>
        </w:tc>
        <w:tc>
          <w:tcPr>
            <w:tcW w:w="375" w:type="dxa"/>
            <w:vMerge w:val="continue"/>
            <w:tcBorders>
              <w:tl2br w:val="nil"/>
              <w:tr2bl w:val="nil"/>
            </w:tcBorders>
            <w:vAlign w:val="center"/>
          </w:tcPr>
          <w:p>
            <w:pPr>
              <w:jc w:val="center"/>
              <w:rPr>
                <w:rFonts w:hint="eastAsia" w:ascii="宋体" w:hAnsi="宋体" w:eastAsia="宋体" w:cs="宋体"/>
                <w:b/>
                <w:bCs/>
                <w:sz w:val="18"/>
                <w:szCs w:val="18"/>
              </w:rPr>
            </w:pPr>
          </w:p>
        </w:tc>
        <w:tc>
          <w:tcPr>
            <w:tcW w:w="375" w:type="dxa"/>
            <w:vMerge w:val="continue"/>
            <w:tcBorders>
              <w:tl2br w:val="nil"/>
              <w:tr2bl w:val="nil"/>
            </w:tcBorders>
            <w:vAlign w:val="center"/>
          </w:tcPr>
          <w:p>
            <w:pPr>
              <w:jc w:val="center"/>
              <w:rPr>
                <w:rFonts w:hint="eastAsia" w:ascii="宋体" w:hAnsi="宋体" w:eastAsia="宋体" w:cs="宋体"/>
                <w:b/>
                <w:bCs/>
                <w:sz w:val="18"/>
                <w:szCs w:val="18"/>
              </w:rPr>
            </w:pPr>
          </w:p>
        </w:tc>
        <w:tc>
          <w:tcPr>
            <w:tcW w:w="386" w:type="dxa"/>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闭卷</w:t>
            </w:r>
          </w:p>
        </w:tc>
        <w:tc>
          <w:tcPr>
            <w:tcW w:w="386" w:type="dxa"/>
            <w:tcBorders>
              <w:tl2br w:val="nil"/>
              <w:tr2bl w:val="nil"/>
            </w:tcBorders>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开卷</w:t>
            </w:r>
          </w:p>
        </w:tc>
        <w:tc>
          <w:tcPr>
            <w:tcW w:w="1147" w:type="dxa"/>
            <w:vMerge w:val="continue"/>
            <w:tcBorders>
              <w:tl2br w:val="nil"/>
              <w:tr2bl w:val="nil"/>
            </w:tcBorders>
            <w:vAlign w:val="center"/>
          </w:tcPr>
          <w:p>
            <w:pPr>
              <w:jc w:val="center"/>
              <w:rPr>
                <w:rFonts w:hint="eastAsia" w:ascii="宋体" w:hAnsi="宋体" w:eastAsia="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bookmarkStart w:id="13" w:name="_Hlk263065686"/>
            <w:r>
              <w:rPr>
                <w:rFonts w:hint="eastAsia" w:ascii="宋体" w:hAnsi="宋体" w:eastAsia="宋体" w:cs="宋体"/>
                <w:sz w:val="18"/>
                <w:szCs w:val="18"/>
              </w:rPr>
              <w:t>公</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共</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基</w:t>
            </w:r>
          </w:p>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础</w:t>
            </w:r>
          </w:p>
          <w:p>
            <w:pPr>
              <w:spacing w:line="28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课</w:t>
            </w:r>
          </w:p>
        </w:tc>
        <w:tc>
          <w:tcPr>
            <w:tcW w:w="307" w:type="dxa"/>
            <w:tcBorders>
              <w:tl2br w:val="nil"/>
              <w:tr2bl w:val="nil"/>
            </w:tcBorders>
            <w:vAlign w:val="center"/>
          </w:tcPr>
          <w:p>
            <w:pPr>
              <w:jc w:val="center"/>
              <w:rPr>
                <w:rFonts w:hint="eastAsia" w:ascii="宋体" w:hAnsi="宋体" w:eastAsia="宋体" w:cs="宋体"/>
                <w:kern w:val="2"/>
                <w:sz w:val="15"/>
                <w:szCs w:val="15"/>
                <w:lang w:val="en-US" w:eastAsia="zh-CN" w:bidi="ar-SA"/>
              </w:rPr>
            </w:pPr>
            <w:r>
              <w:rPr>
                <w:rFonts w:hint="eastAsia" w:ascii="宋体" w:hAnsi="宋体" w:eastAsia="宋体" w:cs="宋体"/>
                <w:sz w:val="15"/>
                <w:szCs w:val="15"/>
                <w:lang w:val="en-US" w:eastAsia="zh-CN"/>
              </w:rPr>
              <w:t>1</w:t>
            </w:r>
          </w:p>
        </w:tc>
        <w:tc>
          <w:tcPr>
            <w:tcW w:w="663" w:type="dxa"/>
            <w:tcBorders>
              <w:tl2br w:val="nil"/>
              <w:tr2bl w:val="nil"/>
            </w:tcBorders>
            <w:vAlign w:val="center"/>
          </w:tcPr>
          <w:p>
            <w:pPr>
              <w:rPr>
                <w:rFonts w:hint="eastAsia" w:ascii="宋体" w:hAnsi="宋体" w:eastAsia="宋体" w:cs="宋体"/>
                <w:kern w:val="2"/>
                <w:sz w:val="18"/>
                <w:szCs w:val="18"/>
                <w:lang w:val="en-US" w:eastAsia="zh-CN" w:bidi="ar-SA"/>
              </w:rPr>
            </w:pPr>
            <w:r>
              <w:rPr>
                <w:rFonts w:hint="eastAsia" w:ascii="宋体" w:hAnsi="宋体" w:eastAsia="宋体" w:cs="宋体"/>
                <w:sz w:val="16"/>
                <w:szCs w:val="16"/>
              </w:rPr>
              <w:t>00B02C67</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习近平新时代中国特色社会主义思想概论</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bookmarkEnd w:id="13"/>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2</w:t>
            </w:r>
          </w:p>
        </w:tc>
        <w:tc>
          <w:tcPr>
            <w:tcW w:w="663"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00B02C78</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思想道德与法治</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3</w:t>
            </w:r>
          </w:p>
        </w:tc>
        <w:tc>
          <w:tcPr>
            <w:tcW w:w="663"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6"/>
                <w:szCs w:val="16"/>
              </w:rPr>
              <w:t>00B02C02</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毛泽东思想和中国特色社会主义理论体系概论</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4</w:t>
            </w:r>
          </w:p>
        </w:tc>
        <w:tc>
          <w:tcPr>
            <w:tcW w:w="663"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00B01C27</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形势与政策</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每学期8学时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5</w:t>
            </w:r>
          </w:p>
        </w:tc>
        <w:tc>
          <w:tcPr>
            <w:tcW w:w="663"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AC100152</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心理健康教育</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6</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bidi="ar"/>
              </w:rPr>
              <w:t>00B02C68</w:t>
            </w:r>
          </w:p>
        </w:tc>
        <w:tc>
          <w:tcPr>
            <w:tcW w:w="2244"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b w:val="0"/>
                <w:bCs w:val="0"/>
                <w:color w:val="auto"/>
                <w:sz w:val="18"/>
                <w:szCs w:val="18"/>
                <w:lang w:val="en-US" w:eastAsia="zh-CN"/>
              </w:rPr>
              <w:t>大学语文</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7</w:t>
            </w:r>
          </w:p>
        </w:tc>
        <w:tc>
          <w:tcPr>
            <w:tcW w:w="663"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00B04S55</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大学英语</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8</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bidi="ar"/>
              </w:rPr>
              <w:t>11B02C21</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 xml:space="preserve">外贸英语口语 </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9</w:t>
            </w:r>
          </w:p>
        </w:tc>
        <w:tc>
          <w:tcPr>
            <w:tcW w:w="663"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00B02C14</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走近湖湘文化</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1"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10</w:t>
            </w:r>
          </w:p>
        </w:tc>
        <w:tc>
          <w:tcPr>
            <w:tcW w:w="663"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00B02C24</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信息技术基础</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11</w:t>
            </w:r>
          </w:p>
        </w:tc>
        <w:tc>
          <w:tcPr>
            <w:tcW w:w="663"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E0B01C34</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创新思维与方法</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12</w:t>
            </w:r>
          </w:p>
        </w:tc>
        <w:tc>
          <w:tcPr>
            <w:tcW w:w="663" w:type="dxa"/>
            <w:tcBorders>
              <w:tl2br w:val="nil"/>
              <w:tr2bl w:val="nil"/>
            </w:tcBorders>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kern w:val="0"/>
                <w:sz w:val="16"/>
                <w:szCs w:val="16"/>
                <w:lang w:bidi="ar"/>
              </w:rPr>
              <w:t>00B02C32</w:t>
            </w:r>
          </w:p>
        </w:tc>
        <w:tc>
          <w:tcPr>
            <w:tcW w:w="224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口才与沟通</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75"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60"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27</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472</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472</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r>
              <w:rPr>
                <w:rFonts w:hint="eastAsia" w:ascii="宋体" w:hAnsi="宋体" w:eastAsia="宋体" w:cs="宋体"/>
                <w:sz w:val="18"/>
                <w:szCs w:val="18"/>
              </w:rPr>
              <w:t>专</w:t>
            </w:r>
          </w:p>
          <w:p>
            <w:pPr>
              <w:spacing w:line="28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业</w:t>
            </w:r>
            <w:r>
              <w:rPr>
                <w:rFonts w:hint="eastAsia" w:ascii="宋体" w:hAnsi="宋体" w:eastAsia="宋体" w:cs="宋体"/>
                <w:sz w:val="18"/>
                <w:szCs w:val="18"/>
                <w:lang w:val="en-US" w:eastAsia="zh-CN"/>
              </w:rPr>
              <w:t>课</w:t>
            </w: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663" w:type="dxa"/>
            <w:tcBorders>
              <w:tl2br w:val="nil"/>
              <w:tr2bl w:val="nil"/>
            </w:tcBorders>
            <w:vAlign w:val="center"/>
          </w:tcPr>
          <w:p>
            <w:pPr>
              <w:jc w:val="center"/>
              <w:rPr>
                <w:rFonts w:hint="eastAsia" w:ascii="宋体" w:hAnsi="宋体" w:eastAsia="宋体" w:cs="宋体"/>
                <w:kern w:val="0"/>
                <w:sz w:val="16"/>
                <w:szCs w:val="16"/>
                <w:lang w:bidi="ar"/>
              </w:rPr>
            </w:pPr>
            <w:r>
              <w:rPr>
                <w:rFonts w:hint="eastAsia" w:ascii="宋体" w:hAnsi="宋体" w:eastAsia="宋体" w:cs="宋体"/>
                <w:kern w:val="0"/>
                <w:sz w:val="16"/>
                <w:szCs w:val="16"/>
                <w:lang w:bidi="ar"/>
              </w:rPr>
              <w:t>143B02S22</w:t>
            </w:r>
          </w:p>
        </w:tc>
        <w:tc>
          <w:tcPr>
            <w:tcW w:w="224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现代物流概论</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44B02B05</w:t>
            </w:r>
          </w:p>
        </w:tc>
        <w:tc>
          <w:tcPr>
            <w:tcW w:w="224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土木工程概论</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2</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2"/>
                <w:sz w:val="18"/>
                <w:szCs w:val="18"/>
                <w:lang w:val="en-US" w:eastAsia="zh-CN" w:bidi="ar-SA"/>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240" w:lineRule="auto"/>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bidi="ar"/>
              </w:rPr>
              <w:t>73R03C04</w:t>
            </w:r>
          </w:p>
        </w:tc>
        <w:tc>
          <w:tcPr>
            <w:tcW w:w="224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工程制图与CAD</w:t>
            </w:r>
          </w:p>
        </w:tc>
        <w:tc>
          <w:tcPr>
            <w:tcW w:w="374" w:type="dxa"/>
            <w:tcBorders>
              <w:tl2br w:val="nil"/>
              <w:tr2bl w:val="nil"/>
            </w:tcBorders>
            <w:vAlign w:val="center"/>
          </w:tcPr>
          <w:p>
            <w:pPr>
              <w:spacing w:line="240" w:lineRule="auto"/>
              <w:jc w:val="center"/>
              <w:rPr>
                <w:rFonts w:hint="eastAsia"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sz w:val="18"/>
                <w:szCs w:val="18"/>
                <w:lang w:val="en-US" w:eastAsia="zh-CN"/>
              </w:rPr>
              <w:t>3</w:t>
            </w:r>
          </w:p>
        </w:tc>
        <w:tc>
          <w:tcPr>
            <w:tcW w:w="374" w:type="dxa"/>
            <w:tcBorders>
              <w:tl2br w:val="nil"/>
              <w:tr2bl w:val="nil"/>
            </w:tcBorders>
            <w:vAlign w:val="center"/>
          </w:tcPr>
          <w:p>
            <w:pPr>
              <w:spacing w:line="240" w:lineRule="auto"/>
              <w:jc w:val="center"/>
              <w:rPr>
                <w:rFonts w:hint="eastAsia"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44B03B06</w:t>
            </w:r>
          </w:p>
        </w:tc>
        <w:tc>
          <w:tcPr>
            <w:tcW w:w="224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工程材料</w:t>
            </w:r>
          </w:p>
        </w:tc>
        <w:tc>
          <w:tcPr>
            <w:tcW w:w="374" w:type="dxa"/>
            <w:tcBorders>
              <w:tl2br w:val="nil"/>
              <w:tr2bl w:val="nil"/>
            </w:tcBorders>
            <w:vAlign w:val="center"/>
          </w:tcPr>
          <w:p>
            <w:pPr>
              <w:spacing w:line="240" w:lineRule="auto"/>
              <w:jc w:val="center"/>
              <w:rPr>
                <w:rFonts w:hint="default"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kern w:val="2"/>
                <w:sz w:val="18"/>
                <w:szCs w:val="18"/>
                <w:lang w:val="en-US" w:eastAsia="zh-CN" w:bidi="ar-SA"/>
              </w:rPr>
              <w:t>3</w:t>
            </w:r>
          </w:p>
        </w:tc>
        <w:tc>
          <w:tcPr>
            <w:tcW w:w="374" w:type="dxa"/>
            <w:tcBorders>
              <w:tl2br w:val="nil"/>
              <w:tr2bl w:val="nil"/>
            </w:tcBorders>
            <w:vAlign w:val="center"/>
          </w:tcPr>
          <w:p>
            <w:pPr>
              <w:spacing w:line="240" w:lineRule="auto"/>
              <w:jc w:val="center"/>
              <w:rPr>
                <w:rFonts w:hint="default"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kern w:val="2"/>
                <w:sz w:val="18"/>
                <w:szCs w:val="18"/>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663" w:type="dxa"/>
            <w:tcBorders>
              <w:tl2br w:val="nil"/>
              <w:tr2bl w:val="nil"/>
            </w:tcBorders>
            <w:vAlign w:val="center"/>
          </w:tcPr>
          <w:p>
            <w:pPr>
              <w:jc w:val="center"/>
              <w:rPr>
                <w:rFonts w:hint="default"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44B03B07</w:t>
            </w:r>
          </w:p>
        </w:tc>
        <w:tc>
          <w:tcPr>
            <w:tcW w:w="2244" w:type="dxa"/>
            <w:tcBorders>
              <w:tl2br w:val="nil"/>
              <w:tr2bl w:val="nil"/>
            </w:tcBorders>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物流运筹技术与方法</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bidi="ar"/>
              </w:rPr>
              <w:t>12B04C12</w:t>
            </w:r>
          </w:p>
        </w:tc>
        <w:tc>
          <w:tcPr>
            <w:tcW w:w="2244" w:type="dxa"/>
            <w:tcBorders>
              <w:tl2br w:val="nil"/>
              <w:tr2bl w:val="nil"/>
            </w:tcBorders>
            <w:vAlign w:val="center"/>
          </w:tcPr>
          <w:p>
            <w:pPr>
              <w:spacing w:line="240" w:lineRule="auto"/>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物流专业英语</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GZB02S35</w:t>
            </w:r>
          </w:p>
        </w:tc>
        <w:tc>
          <w:tcPr>
            <w:tcW w:w="2244" w:type="dxa"/>
            <w:tcBorders>
              <w:tl2br w:val="nil"/>
              <w:tr2bl w:val="nil"/>
            </w:tcBorders>
            <w:vAlign w:val="center"/>
          </w:tcPr>
          <w:p>
            <w:pPr>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基础会计</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18"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20</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bidi="ar"/>
              </w:rPr>
              <w:t>BS110006</w:t>
            </w:r>
          </w:p>
        </w:tc>
        <w:tc>
          <w:tcPr>
            <w:tcW w:w="224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智能仓储</w:t>
            </w:r>
            <w:r>
              <w:rPr>
                <w:rFonts w:hint="eastAsia" w:ascii="宋体" w:hAnsi="宋体" w:eastAsia="宋体" w:cs="宋体"/>
                <w:color w:val="auto"/>
                <w:kern w:val="0"/>
                <w:sz w:val="18"/>
                <w:szCs w:val="18"/>
                <w:highlight w:val="none"/>
                <w:lang w:val="en-US" w:eastAsia="zh-CN" w:bidi="ar"/>
              </w:rPr>
              <w:t>与配送实务</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spacing w:line="360" w:lineRule="auto"/>
              <w:jc w:val="center"/>
              <w:rPr>
                <w:rFonts w:hint="default"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66"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bidi="ar"/>
              </w:rPr>
              <w:t>BS110005</w:t>
            </w:r>
          </w:p>
        </w:tc>
        <w:tc>
          <w:tcPr>
            <w:tcW w:w="224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kern w:val="0"/>
                <w:sz w:val="18"/>
                <w:szCs w:val="18"/>
                <w:lang w:val="en-US" w:eastAsia="zh-CN" w:bidi="ar"/>
              </w:rPr>
              <w:t>采购管理实务</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22</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bidi="ar"/>
              </w:rPr>
              <w:t>12B04S02</w:t>
            </w:r>
          </w:p>
        </w:tc>
        <w:tc>
          <w:tcPr>
            <w:tcW w:w="224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运输管理实务</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kern w:val="2"/>
                <w:sz w:val="18"/>
                <w:szCs w:val="18"/>
                <w:lang w:val="en-US" w:eastAsia="zh-CN" w:bidi="ar-SA"/>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23</w:t>
            </w:r>
          </w:p>
        </w:tc>
        <w:tc>
          <w:tcPr>
            <w:tcW w:w="663" w:type="dxa"/>
            <w:tcBorders>
              <w:tl2br w:val="nil"/>
              <w:tr2bl w:val="nil"/>
            </w:tcBorders>
            <w:vAlign w:val="center"/>
          </w:tcPr>
          <w:p>
            <w:pPr>
              <w:jc w:val="center"/>
              <w:rPr>
                <w:rFonts w:hint="default"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44B03B04</w:t>
            </w:r>
          </w:p>
        </w:tc>
        <w:tc>
          <w:tcPr>
            <w:tcW w:w="2244" w:type="dxa"/>
            <w:tcBorders>
              <w:tl2br w:val="nil"/>
              <w:tr2bl w:val="nil"/>
            </w:tcBorders>
            <w:vAlign w:val="center"/>
          </w:tcPr>
          <w:p>
            <w:pPr>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物资成本核算与控制</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kern w:val="2"/>
                <w:sz w:val="18"/>
                <w:szCs w:val="18"/>
                <w:lang w:val="en-US" w:eastAsia="zh-CN" w:bidi="ar-SA"/>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bidi="ar"/>
              </w:rPr>
              <w:t>12B02S06</w:t>
            </w:r>
          </w:p>
        </w:tc>
        <w:tc>
          <w:tcPr>
            <w:tcW w:w="2244" w:type="dxa"/>
            <w:tcBorders>
              <w:tl2br w:val="nil"/>
              <w:tr2bl w:val="nil"/>
            </w:tcBorders>
            <w:vAlign w:val="center"/>
          </w:tcPr>
          <w:p>
            <w:pPr>
              <w:keepNext w:val="0"/>
              <w:keepLines w:val="0"/>
              <w:widowControl/>
              <w:suppressLineNumbers w:val="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物流设施与设备</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3</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48</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48</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kern w:val="2"/>
                <w:sz w:val="18"/>
                <w:szCs w:val="18"/>
                <w:lang w:val="en-US" w:eastAsia="zh-CN" w:bidi="ar-SA"/>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25</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44B04B01</w:t>
            </w:r>
          </w:p>
        </w:tc>
        <w:tc>
          <w:tcPr>
            <w:tcW w:w="2244" w:type="dxa"/>
            <w:tcBorders>
              <w:tl2br w:val="nil"/>
              <w:tr2bl w:val="nil"/>
            </w:tcBorders>
            <w:vAlign w:val="center"/>
          </w:tcPr>
          <w:p>
            <w:pPr>
              <w:keepNext w:val="0"/>
              <w:keepLines w:val="0"/>
              <w:widowControl/>
              <w:suppressLineNumbers w:val="0"/>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物流系统规划与设计</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4</w:t>
            </w:r>
          </w:p>
        </w:tc>
        <w:tc>
          <w:tcPr>
            <w:tcW w:w="3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outlineLvl w:val="9"/>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2"/>
                <w:sz w:val="18"/>
                <w:szCs w:val="18"/>
                <w:u w:val="none"/>
                <w:lang w:val="en-US" w:eastAsia="zh-CN" w:bidi="ar-SA"/>
              </w:rPr>
              <w:t>64</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64</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kern w:val="2"/>
                <w:sz w:val="18"/>
                <w:szCs w:val="18"/>
                <w:lang w:val="en-US" w:eastAsia="zh-CN" w:bidi="ar-SA"/>
              </w:rPr>
              <w:t>线下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26</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44B02B02</w:t>
            </w:r>
          </w:p>
        </w:tc>
        <w:tc>
          <w:tcPr>
            <w:tcW w:w="2244" w:type="dxa"/>
            <w:tcBorders>
              <w:tl2br w:val="nil"/>
              <w:tr2bl w:val="nil"/>
            </w:tcBorders>
            <w:vAlign w:val="center"/>
          </w:tcPr>
          <w:p>
            <w:pPr>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物流项目管理</w:t>
            </w:r>
          </w:p>
        </w:tc>
        <w:tc>
          <w:tcPr>
            <w:tcW w:w="374" w:type="dxa"/>
            <w:tcBorders>
              <w:tl2br w:val="nil"/>
              <w:tr2bl w:val="nil"/>
            </w:tcBorders>
            <w:vAlign w:val="center"/>
          </w:tcPr>
          <w:p>
            <w:pPr>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p>
        </w:tc>
        <w:tc>
          <w:tcPr>
            <w:tcW w:w="37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48</w:t>
            </w:r>
          </w:p>
        </w:tc>
        <w:tc>
          <w:tcPr>
            <w:tcW w:w="37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48</w:t>
            </w:r>
          </w:p>
        </w:tc>
        <w:tc>
          <w:tcPr>
            <w:tcW w:w="37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0</w:t>
            </w:r>
          </w:p>
        </w:tc>
        <w:tc>
          <w:tcPr>
            <w:tcW w:w="374" w:type="dxa"/>
            <w:tcBorders>
              <w:tl2br w:val="nil"/>
              <w:tr2bl w:val="nil"/>
            </w:tcBorders>
            <w:vAlign w:val="center"/>
          </w:tcPr>
          <w:p>
            <w:pPr>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0</w:t>
            </w:r>
          </w:p>
        </w:tc>
        <w:tc>
          <w:tcPr>
            <w:tcW w:w="374" w:type="dxa"/>
            <w:tcBorders>
              <w:tl2br w:val="nil"/>
              <w:tr2bl w:val="nil"/>
            </w:tcBorders>
            <w:vAlign w:val="center"/>
          </w:tcPr>
          <w:p>
            <w:pPr>
              <w:jc w:val="center"/>
              <w:rPr>
                <w:rFonts w:hint="eastAsia" w:ascii="宋体" w:hAnsi="宋体" w:eastAsia="宋体" w:cs="宋体"/>
                <w:b w:val="0"/>
                <w:bCs w:val="0"/>
                <w:strike/>
                <w:dstrike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strike/>
                <w:dstrike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strike/>
                <w:dstrike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strike w:val="0"/>
                <w:dstrike w:val="0"/>
                <w:color w:val="auto"/>
                <w:sz w:val="18"/>
                <w:szCs w:val="18"/>
              </w:rPr>
            </w:pPr>
            <w:r>
              <w:rPr>
                <w:rFonts w:hint="eastAsia" w:ascii="宋体" w:hAnsi="宋体" w:eastAsia="宋体" w:cs="宋体"/>
                <w:b w:val="0"/>
                <w:bCs w:val="0"/>
                <w:strike w:val="0"/>
                <w:dstrike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strike w:val="0"/>
                <w:dstrike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strike w:val="0"/>
                <w:dstrike w:val="0"/>
                <w:color w:val="auto"/>
                <w:sz w:val="18"/>
                <w:szCs w:val="18"/>
              </w:rPr>
            </w:pPr>
            <w:r>
              <w:rPr>
                <w:rFonts w:hint="eastAsia" w:ascii="宋体" w:hAnsi="宋体" w:eastAsia="宋体" w:cs="宋体"/>
                <w:b w:val="0"/>
                <w:bCs w:val="0"/>
                <w:strike w:val="0"/>
                <w:dstrike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strike w:val="0"/>
                <w:dstrike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strike w:val="0"/>
                <w:dstrike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lang w:val="en-US" w:eastAsia="zh-CN"/>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27</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44B02B03</w:t>
            </w:r>
          </w:p>
        </w:tc>
        <w:tc>
          <w:tcPr>
            <w:tcW w:w="2244" w:type="dxa"/>
            <w:tcBorders>
              <w:tl2br w:val="nil"/>
              <w:tr2bl w:val="nil"/>
            </w:tcBorders>
            <w:vAlign w:val="center"/>
          </w:tcPr>
          <w:p>
            <w:pPr>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物流信息技术与应用</w:t>
            </w:r>
          </w:p>
        </w:tc>
        <w:tc>
          <w:tcPr>
            <w:tcW w:w="37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374" w:type="dxa"/>
            <w:tcBorders>
              <w:tl2br w:val="nil"/>
              <w:tr2bl w:val="nil"/>
            </w:tcBorders>
            <w:vAlign w:val="center"/>
          </w:tcPr>
          <w:p>
            <w:pPr>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32</w:t>
            </w:r>
          </w:p>
        </w:tc>
        <w:tc>
          <w:tcPr>
            <w:tcW w:w="37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32</w:t>
            </w:r>
          </w:p>
        </w:tc>
        <w:tc>
          <w:tcPr>
            <w:tcW w:w="37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0</w:t>
            </w:r>
          </w:p>
        </w:tc>
        <w:tc>
          <w:tcPr>
            <w:tcW w:w="37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0</w:t>
            </w:r>
          </w:p>
        </w:tc>
        <w:tc>
          <w:tcPr>
            <w:tcW w:w="374" w:type="dxa"/>
            <w:tcBorders>
              <w:tl2br w:val="nil"/>
              <w:tr2bl w:val="nil"/>
            </w:tcBorders>
            <w:vAlign w:val="center"/>
          </w:tcPr>
          <w:p>
            <w:pPr>
              <w:jc w:val="center"/>
              <w:rPr>
                <w:rFonts w:hint="eastAsia" w:ascii="宋体" w:hAnsi="宋体" w:eastAsia="宋体" w:cs="宋体"/>
                <w:b w:val="0"/>
                <w:bCs w:val="0"/>
                <w:strike/>
                <w:dstrike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strike/>
                <w:dstrike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strike/>
                <w:dstrike w:val="0"/>
                <w:color w:val="auto"/>
                <w:sz w:val="18"/>
                <w:szCs w:val="18"/>
              </w:rPr>
            </w:pPr>
            <w:r>
              <w:rPr>
                <w:rFonts w:hint="eastAsia" w:ascii="宋体" w:hAnsi="宋体" w:eastAsia="宋体" w:cs="宋体"/>
                <w:b w:val="0"/>
                <w:bCs w:val="0"/>
                <w:strike w:val="0"/>
                <w:dstrike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strike/>
                <w:dstrike w:val="0"/>
                <w:color w:val="auto"/>
                <w:sz w:val="18"/>
                <w:szCs w:val="18"/>
                <w:lang w:val="en-US" w:eastAsia="zh-CN"/>
              </w:rPr>
            </w:pPr>
          </w:p>
        </w:tc>
        <w:tc>
          <w:tcPr>
            <w:tcW w:w="375" w:type="dxa"/>
            <w:tcBorders>
              <w:tl2br w:val="nil"/>
              <w:tr2bl w:val="nil"/>
            </w:tcBorders>
            <w:vAlign w:val="center"/>
          </w:tcPr>
          <w:p>
            <w:pPr>
              <w:jc w:val="center"/>
              <w:rPr>
                <w:rFonts w:hint="eastAsia" w:ascii="宋体" w:hAnsi="宋体" w:eastAsia="宋体" w:cs="宋体"/>
                <w:b w:val="0"/>
                <w:bCs w:val="0"/>
                <w:strike/>
                <w:dstrike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strike w:val="0"/>
                <w:dstrike w:val="0"/>
                <w:color w:val="auto"/>
                <w:kern w:val="2"/>
                <w:sz w:val="18"/>
                <w:szCs w:val="18"/>
                <w:lang w:val="en-US" w:eastAsia="zh-CN" w:bidi="ar-SA"/>
              </w:rPr>
            </w:pPr>
            <w:r>
              <w:rPr>
                <w:rFonts w:hint="eastAsia" w:ascii="宋体" w:hAnsi="宋体" w:eastAsia="宋体" w:cs="宋体"/>
                <w:b w:val="0"/>
                <w:bCs w:val="0"/>
                <w:strike w:val="0"/>
                <w:dstrike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strike w:val="0"/>
                <w:dstrike w:val="0"/>
                <w:color w:val="auto"/>
                <w:kern w:val="2"/>
                <w:sz w:val="18"/>
                <w:szCs w:val="18"/>
                <w:lang w:val="en-US" w:eastAsia="zh-CN" w:bidi="ar-SA"/>
              </w:rPr>
            </w:pPr>
          </w:p>
        </w:tc>
        <w:tc>
          <w:tcPr>
            <w:tcW w:w="386"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strike w:val="0"/>
                <w:dstrike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3560"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spacing w:line="360" w:lineRule="auto"/>
              <w:jc w:val="center"/>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43</w:t>
            </w:r>
          </w:p>
        </w:tc>
        <w:tc>
          <w:tcPr>
            <w:tcW w:w="374" w:type="dxa"/>
            <w:tcBorders>
              <w:tl2br w:val="nil"/>
              <w:tr2bl w:val="nil"/>
            </w:tcBorders>
            <w:shd w:val="clear" w:color="auto" w:fill="D7D7D7" w:themeFill="background1" w:themeFillShade="D8"/>
            <w:vAlign w:val="center"/>
          </w:tcPr>
          <w:p>
            <w:pPr>
              <w:spacing w:line="360" w:lineRule="auto"/>
              <w:jc w:val="center"/>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704</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384</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320</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35"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职</w:t>
            </w:r>
            <w:r>
              <w:rPr>
                <w:rFonts w:hint="eastAsia" w:ascii="宋体" w:hAnsi="宋体" w:eastAsia="宋体" w:cs="宋体"/>
                <w:sz w:val="18"/>
                <w:szCs w:val="18"/>
              </w:rPr>
              <w:t>业能力拓展课</w:t>
            </w: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28</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A03B2S09</w:t>
            </w:r>
          </w:p>
        </w:tc>
        <w:tc>
          <w:tcPr>
            <w:tcW w:w="224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国际物流与货运代理</w:t>
            </w:r>
          </w:p>
        </w:tc>
        <w:tc>
          <w:tcPr>
            <w:tcW w:w="374" w:type="dxa"/>
            <w:tcBorders>
              <w:tl2br w:val="nil"/>
              <w:tr2bl w:val="nil"/>
            </w:tcBorders>
            <w:vAlign w:val="center"/>
          </w:tcPr>
          <w:p>
            <w:pPr>
              <w:spacing w:line="240" w:lineRule="auto"/>
              <w:jc w:val="center"/>
              <w:rPr>
                <w:rFonts w:hint="eastAsia" w:ascii="宋体" w:hAnsi="宋体" w:eastAsia="宋体" w:cs="宋体"/>
                <w:strike/>
                <w:dstrike w:val="0"/>
                <w:color w:val="auto"/>
                <w:kern w:val="2"/>
                <w:sz w:val="18"/>
                <w:szCs w:val="18"/>
                <w:lang w:val="en-US" w:eastAsia="zh-CN" w:bidi="ar-SA"/>
              </w:rPr>
            </w:pPr>
            <w:r>
              <w:rPr>
                <w:rFonts w:hint="eastAsia" w:ascii="宋体" w:hAnsi="宋体" w:eastAsia="宋体" w:cs="宋体"/>
                <w:strike w:val="0"/>
                <w:dstrike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92"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29</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12B02C34</w:t>
            </w:r>
          </w:p>
        </w:tc>
        <w:tc>
          <w:tcPr>
            <w:tcW w:w="2244" w:type="dxa"/>
            <w:tcBorders>
              <w:tl2br w:val="nil"/>
              <w:tr2bl w:val="nil"/>
            </w:tcBorders>
            <w:vAlign w:val="center"/>
          </w:tcPr>
          <w:p>
            <w:pPr>
              <w:spacing w:line="240" w:lineRule="auto"/>
              <w:jc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关检实务</w:t>
            </w:r>
          </w:p>
        </w:tc>
        <w:tc>
          <w:tcPr>
            <w:tcW w:w="374" w:type="dxa"/>
            <w:tcBorders>
              <w:tl2br w:val="nil"/>
              <w:tr2bl w:val="nil"/>
            </w:tcBorders>
            <w:vAlign w:val="center"/>
          </w:tcPr>
          <w:p>
            <w:pPr>
              <w:spacing w:line="240" w:lineRule="auto"/>
              <w:jc w:val="center"/>
              <w:rPr>
                <w:rFonts w:hint="eastAsia" w:ascii="宋体" w:hAnsi="宋体" w:eastAsia="宋体" w:cs="宋体"/>
                <w:strike/>
                <w:dstrike w:val="0"/>
                <w:color w:val="auto"/>
                <w:kern w:val="2"/>
                <w:sz w:val="18"/>
                <w:szCs w:val="18"/>
                <w:lang w:val="en-US" w:eastAsia="zh-CN" w:bidi="ar-SA"/>
              </w:rPr>
            </w:pPr>
            <w:r>
              <w:rPr>
                <w:rFonts w:hint="eastAsia" w:ascii="宋体" w:hAnsi="宋体" w:eastAsia="宋体" w:cs="宋体"/>
                <w:strike w:val="0"/>
                <w:dstrike w:val="0"/>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strike w:val="0"/>
                <w:dstrike w:val="0"/>
                <w:color w:val="auto"/>
                <w:kern w:val="2"/>
                <w:sz w:val="18"/>
                <w:szCs w:val="18"/>
                <w:lang w:val="en-US" w:eastAsia="zh-CN" w:bidi="ar-SA"/>
              </w:rPr>
            </w:pPr>
            <w:r>
              <w:rPr>
                <w:rFonts w:hint="eastAsia" w:ascii="宋体" w:hAnsi="宋体" w:eastAsia="宋体" w:cs="宋体"/>
                <w:strike w:val="0"/>
                <w:dstrike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spacing w:line="280" w:lineRule="exact"/>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6"/>
                <w:szCs w:val="16"/>
                <w:lang w:val="en-US" w:eastAsia="zh-CN"/>
              </w:rPr>
            </w:pPr>
            <w:r>
              <w:rPr>
                <w:rFonts w:hint="eastAsia" w:ascii="宋体" w:hAnsi="宋体" w:eastAsia="宋体" w:cs="宋体"/>
                <w:sz w:val="18"/>
                <w:szCs w:val="18"/>
                <w:lang w:val="en-US" w:eastAsia="zh-CN"/>
              </w:rPr>
              <w:t>30</w:t>
            </w:r>
          </w:p>
        </w:tc>
        <w:tc>
          <w:tcPr>
            <w:tcW w:w="663" w:type="dxa"/>
            <w:tcBorders>
              <w:tl2br w:val="nil"/>
              <w:tr2bl w:val="nil"/>
            </w:tcBorders>
            <w:vAlign w:val="center"/>
          </w:tcPr>
          <w:p>
            <w:pPr>
              <w:jc w:val="center"/>
              <w:rPr>
                <w:rFonts w:hint="eastAsia" w:ascii="宋体" w:hAnsi="宋体" w:eastAsia="宋体" w:cs="宋体"/>
                <w:kern w:val="0"/>
                <w:sz w:val="16"/>
                <w:szCs w:val="16"/>
                <w:lang w:val="en-US" w:eastAsia="zh-CN" w:bidi="ar"/>
              </w:rPr>
            </w:pPr>
            <w:r>
              <w:rPr>
                <w:rFonts w:hint="eastAsia" w:ascii="宋体" w:hAnsi="宋体" w:eastAsia="宋体" w:cs="宋体"/>
                <w:kern w:val="0"/>
                <w:sz w:val="16"/>
                <w:szCs w:val="16"/>
                <w:lang w:val="en-US" w:eastAsia="zh-CN" w:bidi="ar"/>
              </w:rPr>
              <w:t>12B02S05</w:t>
            </w:r>
          </w:p>
        </w:tc>
        <w:tc>
          <w:tcPr>
            <w:tcW w:w="2244" w:type="dxa"/>
            <w:tcBorders>
              <w:tl2br w:val="nil"/>
              <w:tr2bl w:val="nil"/>
            </w:tcBorders>
            <w:vAlign w:val="center"/>
          </w:tcPr>
          <w:p>
            <w:pPr>
              <w:spacing w:line="240" w:lineRule="auto"/>
              <w:jc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供应链管理</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2</w:t>
            </w:r>
          </w:p>
        </w:tc>
        <w:tc>
          <w:tcPr>
            <w:tcW w:w="374" w:type="dxa"/>
            <w:tcBorders>
              <w:tl2br w:val="nil"/>
              <w:tr2bl w:val="nil"/>
            </w:tcBorders>
            <w:vAlign w:val="center"/>
          </w:tcPr>
          <w:p>
            <w:pPr>
              <w:spacing w:line="240" w:lineRule="auto"/>
              <w:jc w:val="center"/>
              <w:rPr>
                <w:rFonts w:hint="eastAsia" w:ascii="宋体" w:hAnsi="宋体" w:eastAsia="宋体" w:cs="宋体"/>
                <w:color w:val="auto"/>
                <w:kern w:val="2"/>
                <w:sz w:val="18"/>
                <w:szCs w:val="18"/>
                <w:lang w:val="en-US" w:eastAsia="zh-CN" w:bidi="ar-SA"/>
              </w:rPr>
            </w:pPr>
            <w:r>
              <w:rPr>
                <w:rFonts w:hint="eastAsia" w:ascii="宋体" w:hAnsi="宋体" w:eastAsia="宋体" w:cs="宋体"/>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32</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60"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spacing w:line="360" w:lineRule="auto"/>
              <w:jc w:val="center"/>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6</w:t>
            </w:r>
          </w:p>
        </w:tc>
        <w:tc>
          <w:tcPr>
            <w:tcW w:w="374" w:type="dxa"/>
            <w:tcBorders>
              <w:tl2br w:val="nil"/>
              <w:tr2bl w:val="nil"/>
            </w:tcBorders>
            <w:shd w:val="clear" w:color="auto" w:fill="D7D7D7" w:themeFill="background1" w:themeFillShade="D8"/>
            <w:vAlign w:val="center"/>
          </w:tcPr>
          <w:p>
            <w:pPr>
              <w:spacing w:line="360" w:lineRule="auto"/>
              <w:jc w:val="center"/>
              <w:rPr>
                <w:rFonts w:hint="default" w:ascii="宋体" w:hAnsi="宋体" w:eastAsia="宋体" w:cs="宋体"/>
                <w:b/>
                <w:bCs/>
                <w:color w:val="auto"/>
                <w:kern w:val="2"/>
                <w:sz w:val="18"/>
                <w:szCs w:val="18"/>
                <w:lang w:val="en-US" w:eastAsia="zh-CN" w:bidi="ar-SA"/>
              </w:rPr>
            </w:pPr>
            <w:r>
              <w:rPr>
                <w:rFonts w:hint="eastAsia" w:ascii="宋体" w:hAnsi="宋体" w:eastAsia="宋体" w:cs="宋体"/>
                <w:b/>
                <w:bCs/>
                <w:color w:val="auto"/>
                <w:kern w:val="2"/>
                <w:sz w:val="18"/>
                <w:szCs w:val="18"/>
                <w:lang w:val="en-US" w:eastAsia="zh-CN" w:bidi="ar-SA"/>
              </w:rPr>
              <w:t>96</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96</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58" w:hRule="atLeast"/>
          <w:jc w:val="center"/>
        </w:trPr>
        <w:tc>
          <w:tcPr>
            <w:tcW w:w="346" w:type="dxa"/>
            <w:vMerge w:val="restart"/>
            <w:tcBorders>
              <w:tl2br w:val="nil"/>
              <w:tr2bl w:val="nil"/>
            </w:tcBorders>
            <w:vAlign w:val="center"/>
          </w:tcPr>
          <w:p>
            <w:pPr>
              <w:spacing w:line="280" w:lineRule="exact"/>
              <w:jc w:val="center"/>
              <w:rPr>
                <w:rFonts w:hint="eastAsia" w:ascii="宋体" w:hAnsi="宋体" w:eastAsia="宋体" w:cs="宋体"/>
                <w:sz w:val="18"/>
                <w:szCs w:val="18"/>
              </w:rPr>
            </w:pPr>
            <w:r>
              <w:rPr>
                <w:rFonts w:hint="eastAsia" w:ascii="宋体" w:hAnsi="宋体" w:eastAsia="宋体" w:cs="宋体"/>
                <w:sz w:val="18"/>
                <w:szCs w:val="18"/>
                <w:lang w:val="en-US" w:eastAsia="zh-CN"/>
              </w:rPr>
              <w:t>实践教学环节</w:t>
            </w: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31</w:t>
            </w:r>
          </w:p>
        </w:tc>
        <w:tc>
          <w:tcPr>
            <w:tcW w:w="663" w:type="dxa"/>
            <w:tcBorders>
              <w:tl2br w:val="nil"/>
              <w:tr2bl w:val="nil"/>
            </w:tcBorders>
            <w:vAlign w:val="center"/>
          </w:tcPr>
          <w:p>
            <w:pPr>
              <w:jc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73R01C02</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入学教育</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w:t>
            </w:r>
          </w:p>
        </w:tc>
        <w:tc>
          <w:tcPr>
            <w:tcW w:w="663" w:type="dxa"/>
            <w:tcBorders>
              <w:tl2br w:val="nil"/>
              <w:tr2bl w:val="nil"/>
            </w:tcBorders>
            <w:vAlign w:val="center"/>
          </w:tcPr>
          <w:p>
            <w:pPr>
              <w:jc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33B01C25</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毕业教育</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8" w:hRule="atLeast"/>
          <w:jc w:val="center"/>
        </w:trPr>
        <w:tc>
          <w:tcPr>
            <w:tcW w:w="346" w:type="dxa"/>
            <w:vMerge w:val="continue"/>
            <w:tcBorders>
              <w:tl2br w:val="nil"/>
              <w:tr2bl w:val="nil"/>
            </w:tcBorders>
            <w:vAlign w:val="center"/>
          </w:tcPr>
          <w:p>
            <w:pPr>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33</w:t>
            </w:r>
          </w:p>
        </w:tc>
        <w:tc>
          <w:tcPr>
            <w:tcW w:w="663" w:type="dxa"/>
            <w:tcBorders>
              <w:tl2br w:val="nil"/>
              <w:tr2bl w:val="nil"/>
            </w:tcBorders>
            <w:vAlign w:val="center"/>
          </w:tcPr>
          <w:p>
            <w:pPr>
              <w:jc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44B02C90</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毕业设计</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kern w:val="2"/>
                <w:sz w:val="18"/>
                <w:szCs w:val="18"/>
                <w:lang w:val="en-US" w:eastAsia="zh-CN" w:bidi="ar-SA"/>
              </w:rPr>
              <w:t>4</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80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80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46" w:type="dxa"/>
            <w:vMerge w:val="continue"/>
            <w:tcBorders>
              <w:tl2br w:val="nil"/>
              <w:tr2bl w:val="nil"/>
            </w:tcBorders>
            <w:vAlign w:val="center"/>
          </w:tcPr>
          <w:p>
            <w:pPr>
              <w:jc w:val="center"/>
              <w:rPr>
                <w:rFonts w:hint="eastAsia" w:ascii="宋体" w:hAnsi="宋体" w:eastAsia="宋体" w:cs="宋体"/>
                <w:sz w:val="18"/>
                <w:szCs w:val="18"/>
              </w:rPr>
            </w:pPr>
          </w:p>
        </w:tc>
        <w:tc>
          <w:tcPr>
            <w:tcW w:w="307" w:type="dxa"/>
            <w:tcBorders>
              <w:tl2br w:val="nil"/>
              <w:tr2bl w:val="nil"/>
            </w:tcBorders>
            <w:vAlign w:val="center"/>
          </w:tcPr>
          <w:p>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34</w:t>
            </w:r>
          </w:p>
        </w:tc>
        <w:tc>
          <w:tcPr>
            <w:tcW w:w="663" w:type="dxa"/>
            <w:tcBorders>
              <w:tl2br w:val="nil"/>
              <w:tr2bl w:val="nil"/>
            </w:tcBorders>
            <w:vAlign w:val="center"/>
          </w:tcPr>
          <w:p>
            <w:pPr>
              <w:jc w:val="center"/>
              <w:rPr>
                <w:rFonts w:hint="eastAsia" w:ascii="宋体" w:hAnsi="宋体" w:eastAsia="宋体" w:cs="宋体"/>
                <w:sz w:val="16"/>
                <w:szCs w:val="16"/>
              </w:rPr>
            </w:pPr>
            <w:r>
              <w:rPr>
                <w:rFonts w:hint="eastAsia" w:ascii="宋体" w:hAnsi="宋体" w:eastAsia="宋体" w:cs="宋体"/>
                <w:i w:val="0"/>
                <w:iCs w:val="0"/>
                <w:color w:val="000000"/>
                <w:kern w:val="0"/>
                <w:sz w:val="16"/>
                <w:szCs w:val="16"/>
                <w:u w:val="none"/>
                <w:lang w:val="en-US" w:eastAsia="zh-CN" w:bidi="ar"/>
              </w:rPr>
              <w:t>44B26C91</w:t>
            </w:r>
          </w:p>
        </w:tc>
        <w:tc>
          <w:tcPr>
            <w:tcW w:w="2244"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rPr>
              <w:t>毕业实习</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11</w:t>
            </w:r>
          </w:p>
        </w:tc>
        <w:tc>
          <w:tcPr>
            <w:tcW w:w="374" w:type="dxa"/>
            <w:tcBorders>
              <w:tl2br w:val="nil"/>
              <w:tr2bl w:val="nil"/>
            </w:tcBorders>
            <w:vAlign w:val="center"/>
          </w:tcPr>
          <w:p>
            <w:pPr>
              <w:spacing w:line="360" w:lineRule="auto"/>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0</w:t>
            </w:r>
          </w:p>
        </w:tc>
        <w:tc>
          <w:tcPr>
            <w:tcW w:w="374" w:type="dxa"/>
            <w:tcBorders>
              <w:tl2br w:val="nil"/>
              <w:tr2bl w:val="nil"/>
            </w:tcBorders>
            <w:vAlign w:val="center"/>
          </w:tcPr>
          <w:p>
            <w:pPr>
              <w:jc w:val="center"/>
              <w:rPr>
                <w:rFonts w:hint="eastAsia" w:ascii="宋体" w:hAnsi="宋体" w:eastAsia="宋体" w:cs="宋体"/>
                <w:b w:val="0"/>
                <w:bCs w:val="0"/>
                <w:color w:val="auto"/>
                <w:kern w:val="2"/>
                <w:sz w:val="18"/>
                <w:szCs w:val="18"/>
                <w:lang w:val="en-US" w:eastAsia="zh-CN" w:bidi="ar-SA"/>
              </w:rPr>
            </w:pPr>
            <w:r>
              <w:rPr>
                <w:rFonts w:hint="eastAsia" w:ascii="宋体" w:hAnsi="宋体" w:eastAsia="宋体" w:cs="宋体"/>
                <w:b w:val="0"/>
                <w:bCs w:val="0"/>
                <w:color w:val="auto"/>
                <w:sz w:val="18"/>
                <w:szCs w:val="18"/>
                <w:lang w:val="en-US" w:eastAsia="zh-CN"/>
              </w:rPr>
              <w:t>220</w:t>
            </w: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r>
              <w:rPr>
                <w:rFonts w:hint="eastAsia" w:ascii="宋体" w:hAnsi="宋体" w:eastAsia="宋体" w:cs="宋体"/>
                <w:b w:val="0"/>
                <w:bCs w:val="0"/>
                <w:color w:val="auto"/>
                <w:sz w:val="18"/>
                <w:szCs w:val="18"/>
                <w:lang w:val="en-US" w:eastAsia="zh-CN"/>
              </w:rPr>
              <w:t>√</w:t>
            </w: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86"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60" w:type="dxa"/>
            <w:gridSpan w:val="4"/>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小计</w:t>
            </w:r>
          </w:p>
        </w:tc>
        <w:tc>
          <w:tcPr>
            <w:tcW w:w="374" w:type="dxa"/>
            <w:tcBorders>
              <w:tl2br w:val="nil"/>
              <w:tr2bl w:val="nil"/>
            </w:tcBorders>
            <w:shd w:val="clear" w:color="auto" w:fill="D7D7D7" w:themeFill="background1" w:themeFillShade="D8"/>
            <w:vAlign w:val="center"/>
          </w:tcPr>
          <w:p>
            <w:pPr>
              <w:spacing w:line="360" w:lineRule="auto"/>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17</w:t>
            </w:r>
          </w:p>
        </w:tc>
        <w:tc>
          <w:tcPr>
            <w:tcW w:w="374" w:type="dxa"/>
            <w:tcBorders>
              <w:tl2br w:val="nil"/>
              <w:tr2bl w:val="nil"/>
            </w:tcBorders>
            <w:shd w:val="clear" w:color="auto" w:fill="D7D7D7" w:themeFill="background1" w:themeFillShade="D8"/>
            <w:vAlign w:val="center"/>
          </w:tcPr>
          <w:p>
            <w:pPr>
              <w:spacing w:line="360" w:lineRule="auto"/>
              <w:jc w:val="center"/>
              <w:rPr>
                <w:rFonts w:hint="eastAsia" w:ascii="宋体" w:hAnsi="宋体" w:eastAsia="宋体" w:cs="宋体"/>
                <w:b/>
                <w:bCs/>
                <w:color w:val="auto"/>
                <w:kern w:val="2"/>
                <w:sz w:val="18"/>
                <w:szCs w:val="18"/>
                <w:lang w:val="en-US" w:eastAsia="zh-CN" w:bidi="ar-SA"/>
              </w:rPr>
            </w:pPr>
            <w:r>
              <w:rPr>
                <w:rFonts w:hint="eastAsia" w:ascii="宋体" w:hAnsi="宋体" w:eastAsia="宋体" w:cs="宋体"/>
                <w:b/>
                <w:bCs/>
                <w:color w:val="auto"/>
                <w:sz w:val="18"/>
                <w:szCs w:val="18"/>
                <w:lang w:val="en-US" w:eastAsia="zh-CN"/>
              </w:rPr>
              <w:t>340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0</w:t>
            </w:r>
          </w:p>
        </w:tc>
        <w:tc>
          <w:tcPr>
            <w:tcW w:w="374" w:type="dxa"/>
            <w:tcBorders>
              <w:tl2br w:val="nil"/>
              <w:tr2bl w:val="nil"/>
            </w:tcBorders>
            <w:shd w:val="clear" w:color="auto" w:fill="D7D7D7" w:themeFill="background1" w:themeFillShade="D8"/>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40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340</w:t>
            </w: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4"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75"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386"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c>
          <w:tcPr>
            <w:tcW w:w="1147" w:type="dxa"/>
            <w:tcBorders>
              <w:tl2br w:val="nil"/>
              <w:tr2bl w:val="nil"/>
            </w:tcBorders>
            <w:shd w:val="clear" w:color="auto" w:fill="D7D7D7" w:themeFill="background1" w:themeFillShade="D8"/>
            <w:vAlign w:val="center"/>
          </w:tcPr>
          <w:p>
            <w:pPr>
              <w:jc w:val="center"/>
              <w:rPr>
                <w:rFonts w:hint="eastAsia" w:ascii="宋体" w:hAnsi="宋体" w:eastAsia="宋体" w:cs="宋体"/>
                <w:b/>
                <w:bCs/>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3560" w:type="dxa"/>
            <w:gridSpan w:val="4"/>
            <w:tcBorders>
              <w:tl2br w:val="nil"/>
              <w:tr2bl w:val="nil"/>
            </w:tcBorders>
            <w:vAlign w:val="center"/>
          </w:tcPr>
          <w:p>
            <w:pPr>
              <w:jc w:val="center"/>
              <w:rPr>
                <w:rFonts w:hint="eastAsia" w:ascii="宋体" w:hAnsi="宋体" w:eastAsia="宋体" w:cs="宋体"/>
                <w:b/>
                <w:bCs/>
                <w:color w:val="auto"/>
                <w:sz w:val="18"/>
                <w:szCs w:val="18"/>
              </w:rPr>
            </w:pPr>
            <w:r>
              <w:rPr>
                <w:rFonts w:hint="eastAsia" w:ascii="宋体" w:hAnsi="宋体" w:eastAsia="宋体" w:cs="宋体"/>
                <w:b/>
                <w:bCs/>
                <w:color w:val="auto"/>
                <w:sz w:val="18"/>
                <w:szCs w:val="18"/>
              </w:rPr>
              <w:t xml:space="preserve">  合  计</w:t>
            </w:r>
          </w:p>
        </w:tc>
        <w:tc>
          <w:tcPr>
            <w:tcW w:w="374" w:type="dxa"/>
            <w:tcBorders>
              <w:tl2br w:val="nil"/>
              <w:tr2bl w:val="nil"/>
            </w:tcBorders>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93</w:t>
            </w:r>
          </w:p>
        </w:tc>
        <w:tc>
          <w:tcPr>
            <w:tcW w:w="374" w:type="dxa"/>
            <w:tcBorders>
              <w:tl2br w:val="nil"/>
              <w:tr2bl w:val="nil"/>
            </w:tcBorders>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1612</w:t>
            </w:r>
          </w:p>
        </w:tc>
        <w:tc>
          <w:tcPr>
            <w:tcW w:w="374" w:type="dxa"/>
            <w:tcBorders>
              <w:tl2br w:val="nil"/>
              <w:tr2bl w:val="nil"/>
            </w:tcBorders>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1252</w:t>
            </w:r>
          </w:p>
        </w:tc>
        <w:tc>
          <w:tcPr>
            <w:tcW w:w="374" w:type="dxa"/>
            <w:tcBorders>
              <w:tl2br w:val="nil"/>
              <w:tr2bl w:val="nil"/>
            </w:tcBorders>
            <w:vAlign w:val="center"/>
          </w:tcPr>
          <w:p>
            <w:pPr>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360</w:t>
            </w:r>
          </w:p>
        </w:tc>
        <w:tc>
          <w:tcPr>
            <w:tcW w:w="374" w:type="dxa"/>
            <w:tcBorders>
              <w:tl2br w:val="nil"/>
              <w:tr2bl w:val="nil"/>
            </w:tcBorders>
            <w:vAlign w:val="center"/>
          </w:tcPr>
          <w:p>
            <w:pPr>
              <w:jc w:val="center"/>
              <w:rPr>
                <w:rFonts w:hint="eastAsia"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340</w:t>
            </w:r>
          </w:p>
        </w:tc>
        <w:tc>
          <w:tcPr>
            <w:tcW w:w="374" w:type="dxa"/>
            <w:tcBorders>
              <w:tl2br w:val="nil"/>
              <w:tr2bl w:val="nil"/>
            </w:tcBorders>
            <w:vAlign w:val="center"/>
          </w:tcPr>
          <w:p>
            <w:pPr>
              <w:jc w:val="center"/>
              <w:rPr>
                <w:rFonts w:hint="eastAsia" w:ascii="宋体" w:hAnsi="宋体" w:eastAsia="宋体" w:cs="宋体"/>
                <w:b/>
                <w:bCs/>
                <w:color w:val="auto"/>
                <w:sz w:val="16"/>
                <w:szCs w:val="16"/>
              </w:rPr>
            </w:pPr>
          </w:p>
        </w:tc>
        <w:tc>
          <w:tcPr>
            <w:tcW w:w="374" w:type="dxa"/>
            <w:tcBorders>
              <w:tl2br w:val="nil"/>
              <w:tr2bl w:val="nil"/>
            </w:tcBorders>
            <w:vAlign w:val="center"/>
          </w:tcPr>
          <w:p>
            <w:pPr>
              <w:jc w:val="center"/>
              <w:rPr>
                <w:rFonts w:hint="eastAsia" w:ascii="宋体" w:hAnsi="宋体" w:eastAsia="宋体" w:cs="宋体"/>
                <w:b/>
                <w:bCs/>
                <w:color w:val="auto"/>
                <w:sz w:val="18"/>
                <w:szCs w:val="18"/>
              </w:rPr>
            </w:pPr>
          </w:p>
        </w:tc>
        <w:tc>
          <w:tcPr>
            <w:tcW w:w="374"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375" w:type="dxa"/>
            <w:tcBorders>
              <w:tl2br w:val="nil"/>
              <w:tr2bl w:val="nil"/>
            </w:tcBorders>
            <w:vAlign w:val="center"/>
          </w:tcPr>
          <w:p>
            <w:pPr>
              <w:jc w:val="center"/>
              <w:rPr>
                <w:rFonts w:hint="eastAsia" w:ascii="宋体" w:hAnsi="宋体" w:eastAsia="宋体" w:cs="宋体"/>
                <w:b w:val="0"/>
                <w:bCs w:val="0"/>
                <w:color w:val="auto"/>
                <w:sz w:val="18"/>
                <w:szCs w:val="18"/>
              </w:rPr>
            </w:pPr>
          </w:p>
        </w:tc>
        <w:tc>
          <w:tcPr>
            <w:tcW w:w="1147" w:type="dxa"/>
            <w:gridSpan w:val="3"/>
            <w:vMerge w:val="restart"/>
            <w:tcBorders>
              <w:tl2br w:val="nil"/>
              <w:tr2bl w:val="nil"/>
            </w:tcBorders>
            <w:vAlign w:val="center"/>
          </w:tcPr>
          <w:p>
            <w:pPr>
              <w:snapToGrid w:val="0"/>
              <w:jc w:val="center"/>
              <w:rPr>
                <w:rFonts w:hint="eastAsia" w:ascii="宋体" w:hAnsi="宋体" w:eastAsia="宋体" w:cs="宋体"/>
                <w:b w:val="0"/>
                <w:bCs w:val="0"/>
                <w:color w:val="auto"/>
                <w:sz w:val="18"/>
                <w:szCs w:val="18"/>
              </w:rPr>
            </w:pPr>
          </w:p>
          <w:p>
            <w:pPr>
              <w:snapToGrid w:val="0"/>
              <w:jc w:val="center"/>
              <w:rPr>
                <w:rFonts w:hint="eastAsia" w:ascii="宋体" w:hAnsi="宋体" w:eastAsia="宋体" w:cs="宋体"/>
                <w:b w:val="0"/>
                <w:bCs w:val="0"/>
                <w:color w:val="auto"/>
                <w:sz w:val="18"/>
                <w:szCs w:val="18"/>
              </w:rPr>
            </w:pPr>
          </w:p>
          <w:p>
            <w:pPr>
              <w:jc w:val="center"/>
              <w:rPr>
                <w:rFonts w:hint="eastAsia" w:ascii="宋体" w:hAnsi="宋体" w:eastAsia="宋体" w:cs="宋体"/>
                <w:b w:val="0"/>
                <w:bCs w:val="0"/>
                <w:color w:val="auto"/>
                <w:sz w:val="18"/>
                <w:szCs w:val="18"/>
              </w:rPr>
            </w:pPr>
          </w:p>
        </w:tc>
        <w:tc>
          <w:tcPr>
            <w:tcW w:w="1147" w:type="dxa"/>
            <w:tcBorders>
              <w:tl2br w:val="nil"/>
              <w:tr2bl w:val="nil"/>
            </w:tcBorders>
            <w:vAlign w:val="center"/>
          </w:tcPr>
          <w:p>
            <w:pPr>
              <w:jc w:val="center"/>
              <w:rPr>
                <w:rFonts w:hint="eastAsia" w:ascii="宋体" w:hAnsi="宋体" w:eastAsia="宋体" w:cs="宋体"/>
                <w:b w:val="0"/>
                <w:bCs w:val="0"/>
                <w:color w:val="auto"/>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86" w:hRule="exact"/>
          <w:jc w:val="center"/>
        </w:trPr>
        <w:tc>
          <w:tcPr>
            <w:tcW w:w="4308" w:type="dxa"/>
            <w:gridSpan w:val="6"/>
            <w:tcBorders>
              <w:tl2br w:val="nil"/>
              <w:tr2bl w:val="nil"/>
            </w:tcBorders>
            <w:vAlign w:val="center"/>
          </w:tcPr>
          <w:p>
            <w:pPr>
              <w:jc w:val="center"/>
              <w:rPr>
                <w:rFonts w:hint="eastAsia" w:ascii="宋体" w:hAnsi="宋体" w:eastAsia="宋体" w:cs="宋体"/>
                <w:sz w:val="18"/>
                <w:szCs w:val="18"/>
              </w:rPr>
            </w:pPr>
            <w:r>
              <w:rPr>
                <w:rFonts w:hint="eastAsia" w:ascii="宋体" w:hAnsi="宋体" w:eastAsia="宋体" w:cs="宋体"/>
                <w:sz w:val="18"/>
                <w:szCs w:val="18"/>
              </w:rPr>
              <w:t>百分比（%）</w:t>
            </w:r>
          </w:p>
        </w:tc>
        <w:tc>
          <w:tcPr>
            <w:tcW w:w="374" w:type="dxa"/>
            <w:tcBorders>
              <w:tl2br w:val="nil"/>
              <w:tr2bl w:val="nil"/>
            </w:tcBorders>
            <w:vAlign w:val="center"/>
          </w:tcPr>
          <w:p>
            <w:pPr>
              <w:jc w:val="center"/>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77.67</w:t>
            </w:r>
          </w:p>
        </w:tc>
        <w:tc>
          <w:tcPr>
            <w:tcW w:w="374" w:type="dxa"/>
            <w:tcBorders>
              <w:tl2br w:val="nil"/>
              <w:tr2bl w:val="nil"/>
            </w:tcBorders>
            <w:vAlign w:val="center"/>
          </w:tcPr>
          <w:p>
            <w:pPr>
              <w:jc w:val="center"/>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22.33</w:t>
            </w:r>
          </w:p>
        </w:tc>
        <w:tc>
          <w:tcPr>
            <w:tcW w:w="374" w:type="dxa"/>
            <w:tcBorders>
              <w:tl2br w:val="nil"/>
              <w:tr2bl w:val="nil"/>
            </w:tcBorders>
            <w:vAlign w:val="center"/>
          </w:tcPr>
          <w:p>
            <w:pPr>
              <w:jc w:val="center"/>
              <w:rPr>
                <w:rFonts w:hint="default" w:ascii="宋体" w:hAnsi="宋体" w:eastAsia="宋体" w:cs="宋体"/>
                <w:b w:val="0"/>
                <w:bCs w:val="0"/>
                <w:sz w:val="13"/>
                <w:szCs w:val="13"/>
                <w:lang w:val="en-US" w:eastAsia="zh-CN"/>
              </w:rPr>
            </w:pPr>
            <w:r>
              <w:rPr>
                <w:rFonts w:hint="eastAsia" w:ascii="宋体" w:hAnsi="宋体" w:eastAsia="宋体" w:cs="宋体"/>
                <w:b w:val="0"/>
                <w:bCs w:val="0"/>
                <w:sz w:val="13"/>
                <w:szCs w:val="13"/>
                <w:lang w:val="en-US" w:eastAsia="zh-CN"/>
              </w:rPr>
              <w:t>20.29</w:t>
            </w:r>
          </w:p>
        </w:tc>
        <w:tc>
          <w:tcPr>
            <w:tcW w:w="374" w:type="dxa"/>
            <w:tcBorders>
              <w:tl2br w:val="nil"/>
              <w:tr2bl w:val="nil"/>
            </w:tcBorders>
            <w:vAlign w:val="center"/>
          </w:tcPr>
          <w:p>
            <w:pPr>
              <w:jc w:val="center"/>
              <w:rPr>
                <w:rFonts w:hint="eastAsia" w:ascii="宋体" w:hAnsi="宋体" w:eastAsia="宋体" w:cs="宋体"/>
                <w:b w:val="0"/>
                <w:bCs w:val="0"/>
                <w:sz w:val="13"/>
                <w:szCs w:val="13"/>
                <w:lang w:val="en-US" w:eastAsia="zh-CN"/>
              </w:rPr>
            </w:pPr>
          </w:p>
        </w:tc>
        <w:tc>
          <w:tcPr>
            <w:tcW w:w="374" w:type="dxa"/>
            <w:tcBorders>
              <w:tl2br w:val="nil"/>
              <w:tr2bl w:val="nil"/>
            </w:tcBorders>
            <w:vAlign w:val="center"/>
          </w:tcPr>
          <w:p>
            <w:pPr>
              <w:jc w:val="center"/>
              <w:rPr>
                <w:rFonts w:hint="eastAsia" w:ascii="宋体" w:hAnsi="宋体" w:eastAsia="宋体" w:cs="宋体"/>
                <w:b/>
                <w:bCs/>
                <w:sz w:val="18"/>
                <w:szCs w:val="18"/>
              </w:rPr>
            </w:pPr>
          </w:p>
        </w:tc>
        <w:tc>
          <w:tcPr>
            <w:tcW w:w="374" w:type="dxa"/>
            <w:tcBorders>
              <w:tl2br w:val="nil"/>
              <w:tr2bl w:val="nil"/>
            </w:tcBorders>
            <w:vAlign w:val="center"/>
          </w:tcPr>
          <w:p>
            <w:pPr>
              <w:jc w:val="center"/>
              <w:rPr>
                <w:rFonts w:hint="eastAsia" w:ascii="宋体" w:hAnsi="宋体" w:eastAsia="宋体" w:cs="宋体"/>
                <w:b/>
                <w:bCs/>
                <w:sz w:val="18"/>
                <w:szCs w:val="18"/>
              </w:rPr>
            </w:pPr>
          </w:p>
        </w:tc>
        <w:tc>
          <w:tcPr>
            <w:tcW w:w="375" w:type="dxa"/>
            <w:tcBorders>
              <w:tl2br w:val="nil"/>
              <w:tr2bl w:val="nil"/>
            </w:tcBorders>
            <w:vAlign w:val="center"/>
          </w:tcPr>
          <w:p>
            <w:pPr>
              <w:jc w:val="center"/>
              <w:rPr>
                <w:rFonts w:hint="eastAsia" w:ascii="宋体" w:hAnsi="宋体" w:eastAsia="宋体" w:cs="宋体"/>
                <w:b/>
                <w:bCs/>
                <w:sz w:val="18"/>
                <w:szCs w:val="18"/>
              </w:rPr>
            </w:pPr>
          </w:p>
        </w:tc>
        <w:tc>
          <w:tcPr>
            <w:tcW w:w="375" w:type="dxa"/>
            <w:tcBorders>
              <w:tl2br w:val="nil"/>
              <w:tr2bl w:val="nil"/>
            </w:tcBorders>
            <w:vAlign w:val="center"/>
          </w:tcPr>
          <w:p>
            <w:pPr>
              <w:jc w:val="center"/>
              <w:rPr>
                <w:rFonts w:hint="eastAsia" w:ascii="宋体" w:hAnsi="宋体" w:eastAsia="宋体" w:cs="宋体"/>
                <w:b/>
                <w:bCs/>
                <w:sz w:val="18"/>
                <w:szCs w:val="18"/>
              </w:rPr>
            </w:pPr>
          </w:p>
        </w:tc>
        <w:tc>
          <w:tcPr>
            <w:tcW w:w="1147" w:type="dxa"/>
            <w:gridSpan w:val="3"/>
            <w:vMerge w:val="continue"/>
            <w:tcBorders>
              <w:tl2br w:val="nil"/>
              <w:tr2bl w:val="nil"/>
            </w:tcBorders>
            <w:vAlign w:val="center"/>
          </w:tcPr>
          <w:p>
            <w:pPr>
              <w:jc w:val="center"/>
              <w:rPr>
                <w:rFonts w:hint="eastAsia" w:ascii="宋体" w:hAnsi="宋体" w:eastAsia="宋体" w:cs="宋体"/>
                <w:b/>
                <w:bCs/>
                <w:sz w:val="18"/>
                <w:szCs w:val="18"/>
              </w:rPr>
            </w:pPr>
          </w:p>
        </w:tc>
        <w:tc>
          <w:tcPr>
            <w:tcW w:w="1147" w:type="dxa"/>
            <w:tcBorders>
              <w:tl2br w:val="nil"/>
              <w:tr2bl w:val="nil"/>
            </w:tcBorders>
            <w:vAlign w:val="center"/>
          </w:tcPr>
          <w:p>
            <w:pPr>
              <w:jc w:val="center"/>
              <w:rPr>
                <w:rFonts w:hint="eastAsia" w:ascii="宋体" w:hAnsi="宋体" w:eastAsia="宋体" w:cs="宋体"/>
                <w:b/>
                <w:bCs/>
                <w:sz w:val="18"/>
                <w:szCs w:val="18"/>
              </w:rPr>
            </w:pPr>
          </w:p>
        </w:tc>
      </w:tr>
    </w:tbl>
    <w:p>
      <w:pPr>
        <w:widowControl/>
        <w:numPr>
          <w:ilvl w:val="255"/>
          <w:numId w:val="0"/>
        </w:numPr>
        <w:spacing w:line="560" w:lineRule="exact"/>
        <w:ind w:firstLine="211" w:firstLineChars="100"/>
        <w:rPr>
          <w:rFonts w:ascii="Times New Roman" w:hAnsi="宋体" w:eastAsia="宋体"/>
          <w:bCs/>
        </w:rPr>
      </w:pPr>
      <w:r>
        <w:rPr>
          <w:rFonts w:ascii="Times New Roman" w:hAnsi="宋体"/>
          <w:b/>
          <w:bCs/>
          <w:szCs w:val="21"/>
        </w:rPr>
        <w:t>备注：</w:t>
      </w:r>
      <w:r>
        <w:rPr>
          <w:rFonts w:hint="eastAsia" w:ascii="Times New Roman" w:hAnsi="宋体"/>
          <w:bCs/>
        </w:rPr>
        <w:t>1.课程类别</w:t>
      </w:r>
      <w:r>
        <w:rPr>
          <w:rFonts w:hint="eastAsia" w:ascii="Times New Roman" w:hAnsi="宋体" w:cs="Times New Roman"/>
          <w:bCs/>
        </w:rPr>
        <w:t>：高校也可根据实际情况自行确定课程分类。</w:t>
      </w:r>
    </w:p>
    <w:p>
      <w:pPr>
        <w:ind w:firstLine="840" w:firstLineChars="400"/>
        <w:rPr>
          <w:rFonts w:ascii="Times New Roman" w:hAnsi="宋体"/>
          <w:bCs/>
        </w:rPr>
      </w:pPr>
      <w:r>
        <w:rPr>
          <w:rFonts w:hint="eastAsia" w:ascii="Times New Roman" w:hAnsi="宋体"/>
          <w:bCs/>
        </w:rPr>
        <w:t>2.学分与学时换算，按照1学分16—18学时进行换算。</w:t>
      </w:r>
    </w:p>
    <w:p>
      <w:pPr>
        <w:ind w:firstLine="840" w:firstLineChars="400"/>
        <w:rPr>
          <w:rFonts w:hint="eastAsia" w:ascii="Times New Roman" w:hAnsi="宋体"/>
          <w:bCs/>
        </w:rPr>
      </w:pPr>
      <w:r>
        <w:rPr>
          <w:rFonts w:hint="eastAsia" w:ascii="Times New Roman" w:hAnsi="宋体"/>
          <w:bCs/>
        </w:rPr>
        <w:t>3.请在考核方式中选择“</w:t>
      </w:r>
      <w:r>
        <w:rPr>
          <w:rFonts w:ascii="Times New Roman" w:hAnsi="宋体"/>
          <w:bCs/>
        </w:rPr>
        <w:t>√</w:t>
      </w:r>
      <w:r>
        <w:rPr>
          <w:rFonts w:hint="eastAsia" w:ascii="Times New Roman" w:hAnsi="宋体"/>
          <w:bCs/>
        </w:rPr>
        <w:t>”填写。</w:t>
      </w:r>
    </w:p>
    <w:p>
      <w:pPr>
        <w:ind w:firstLine="840" w:firstLineChars="400"/>
        <w:rPr>
          <w:rFonts w:hint="default" w:ascii="Times New Roman" w:hAnsi="宋体"/>
          <w:bCs/>
          <w:lang w:val="en-US" w:eastAsia="zh-CN"/>
        </w:rPr>
      </w:pPr>
      <w:r>
        <w:rPr>
          <w:rFonts w:hint="eastAsia" w:ascii="Times New Roman" w:hAnsi="宋体"/>
          <w:bCs/>
          <w:lang w:val="en-US" w:eastAsia="zh-CN"/>
        </w:rPr>
        <w:t>4.毕业设计、专业实习等以整周为单位安排的实践教学按20课时/周计算，以1周计为1个学分。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4" w:name="_Toc3511"/>
      <w:r>
        <w:rPr>
          <w:rFonts w:hint="eastAsia" w:ascii="黑体" w:hAnsi="黑体" w:eastAsia="黑体" w:cs="黑体"/>
          <w:sz w:val="24"/>
          <w:szCs w:val="24"/>
          <w:lang w:val="en-US" w:eastAsia="zh-CN"/>
        </w:rPr>
        <w:t>九、课程考核</w:t>
      </w:r>
      <w:bookmarkEnd w:id="14"/>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所有课程考核均进行综合评定，根据成人在职学习特点，借助成教学习平台，采用终结性考核（期末考试）和过程性考核相结合的智能综合评价方式。终结性考核（期末考试）可采用开卷、闭卷、上机、听力、口试、技能考核等形式，过程性考核课可采用日常教学视频学习、平时练习（作业/测试）等形式。</w:t>
      </w:r>
      <w:r>
        <w:rPr>
          <w:rFonts w:hint="eastAsia" w:ascii="宋体" w:hAnsi="宋体" w:eastAsia="宋体" w:cs="宋体"/>
          <w:sz w:val="24"/>
          <w:szCs w:val="24"/>
          <w:lang w:val="en-US" w:eastAsia="zh-CN"/>
        </w:rPr>
        <w:t>期末</w:t>
      </w:r>
      <w:r>
        <w:rPr>
          <w:rFonts w:hint="eastAsia" w:ascii="宋体" w:hAnsi="宋体" w:eastAsia="宋体" w:cs="宋体"/>
          <w:color w:val="000000"/>
          <w:kern w:val="0"/>
          <w:sz w:val="24"/>
          <w:szCs w:val="24"/>
          <w:lang w:val="en-US" w:eastAsia="zh-CN" w:bidi="ar"/>
        </w:rPr>
        <w:t>考试一般安排在课程教学结束或集中考试周进行。</w:t>
      </w:r>
      <w:r>
        <w:rPr>
          <w:rFonts w:hint="eastAsia" w:ascii="宋体" w:hAnsi="宋体" w:eastAsia="宋体" w:cs="宋体"/>
          <w:color w:val="auto"/>
          <w:sz w:val="24"/>
          <w:szCs w:val="24"/>
        </w:rPr>
        <w:t>课程综合评定按五级制（优良中及格不及格）计入</w:t>
      </w:r>
      <w:r>
        <w:rPr>
          <w:rFonts w:hint="eastAsia" w:ascii="宋体" w:hAnsi="宋体" w:eastAsia="宋体" w:cs="宋体"/>
          <w:color w:val="auto"/>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kern w:val="0"/>
          <w:sz w:val="24"/>
          <w:szCs w:val="24"/>
          <w:lang w:val="en-US" w:eastAsia="zh-CN" w:bidi="ar"/>
        </w:rPr>
      </w:pPr>
      <w:bookmarkStart w:id="15" w:name="_Toc18909"/>
      <w:r>
        <w:rPr>
          <w:rFonts w:hint="eastAsia" w:ascii="宋体" w:hAnsi="宋体" w:eastAsia="宋体" w:cs="宋体"/>
          <w:color w:val="000000"/>
          <w:kern w:val="0"/>
          <w:sz w:val="24"/>
          <w:szCs w:val="24"/>
          <w:lang w:val="en-US" w:eastAsia="zh-CN" w:bidi="ar"/>
        </w:rPr>
        <w:t>（一）</w:t>
      </w:r>
      <w:bookmarkEnd w:id="15"/>
      <w:r>
        <w:rPr>
          <w:rFonts w:hint="eastAsia" w:ascii="宋体" w:hAnsi="宋体" w:eastAsia="宋体" w:cs="宋体"/>
          <w:color w:val="000000"/>
          <w:kern w:val="0"/>
          <w:sz w:val="24"/>
          <w:szCs w:val="24"/>
          <w:lang w:val="en-US" w:eastAsia="zh-CN" w:bidi="ar"/>
        </w:rPr>
        <w:t>线下教学课程考核</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终结性考核采用闭卷考试形式，考试成绩占比60%；过程性考核根据教学视频学习、平时练习（作业/测试）、学习互动、考勤、职业素养等情况进行评定，成绩占比40%。</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（二）线上教学课程考核</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pPr>
      <w:r>
        <w:rPr>
          <w:rFonts w:hint="eastAsia" w:ascii="宋体" w:hAnsi="宋体" w:eastAsia="宋体" w:cs="宋体"/>
          <w:color w:val="000000"/>
          <w:kern w:val="0"/>
          <w:sz w:val="24"/>
          <w:szCs w:val="24"/>
          <w:lang w:val="en-US" w:eastAsia="zh-CN" w:bidi="ar"/>
        </w:rPr>
        <w:t>总结性考核采用开卷考试形式，考试成绩占比40%，过程性考核根据教学视频学习、作业、测验等情况综合评定成绩，成绩占比60%。</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1"/>
        <w:rPr>
          <w:rFonts w:hint="eastAsia" w:ascii="宋体" w:hAnsi="宋体" w:eastAsia="宋体" w:cs="宋体"/>
          <w:color w:val="000000"/>
          <w:kern w:val="0"/>
          <w:sz w:val="24"/>
          <w:szCs w:val="24"/>
          <w:lang w:val="en-US" w:eastAsia="zh-CN" w:bidi="ar"/>
        </w:rPr>
      </w:pPr>
      <w:bookmarkStart w:id="28" w:name="_GoBack"/>
      <w:bookmarkStart w:id="16" w:name="_Toc25369"/>
      <w:r>
        <w:rPr>
          <w:rFonts w:hint="eastAsia" w:ascii="宋体" w:hAnsi="宋体" w:eastAsia="宋体" w:cs="宋体"/>
          <w:color w:val="000000"/>
          <w:kern w:val="0"/>
          <w:sz w:val="24"/>
          <w:szCs w:val="24"/>
          <w:lang w:val="en-US" w:eastAsia="zh-CN" w:bidi="ar"/>
        </w:rPr>
        <w:t>（三）实践教学环节</w:t>
      </w:r>
      <w:bookmarkEnd w:id="16"/>
      <w:r>
        <w:rPr>
          <w:rFonts w:hint="eastAsia" w:ascii="宋体" w:hAnsi="宋体" w:eastAsia="宋体" w:cs="宋体"/>
          <w:color w:val="000000"/>
          <w:kern w:val="0"/>
          <w:sz w:val="24"/>
          <w:szCs w:val="24"/>
          <w:lang w:val="en-US" w:eastAsia="zh-CN" w:bidi="ar"/>
        </w:rPr>
        <w:t>考核</w:t>
      </w:r>
    </w:p>
    <w:bookmarkEnd w:id="28"/>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1.专业实习考核</w:t>
      </w:r>
    </w:p>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000000"/>
          <w:kern w:val="0"/>
          <w:sz w:val="24"/>
          <w:szCs w:val="24"/>
          <w:lang w:val="en-US" w:eastAsia="zh-CN" w:bidi="ar"/>
        </w:rPr>
        <w:t>由实习单位考核与学校</w:t>
      </w:r>
      <w:r>
        <w:rPr>
          <w:rFonts w:hint="eastAsia" w:ascii="宋体" w:hAnsi="宋体" w:eastAsia="宋体" w:cs="宋体"/>
          <w:color w:val="auto"/>
          <w:sz w:val="24"/>
          <w:szCs w:val="24"/>
          <w:lang w:val="en-US" w:eastAsia="zh-CN"/>
        </w:rPr>
        <w:t>考核相结合，实习单位考核由企业导师根据学生出勤、工作态度、工作绩效进行考评，占综合成绩的50%，学校考核由学校指导老师根据组织纪律、实习报告、实习质量进行考评，占综合成绩的50%。实习报告中应包括实习计划的执行情况、质量分析与评估、存在问题与解决措施、经验体会与建议等，不少于3000字。</w:t>
      </w:r>
    </w:p>
    <w:p>
      <w:pPr>
        <w:spacing w:line="440" w:lineRule="exact"/>
        <w:ind w:firstLine="480" w:firstLineChars="200"/>
        <w:outlineLvl w:val="9"/>
        <w:rPr>
          <w:rFonts w:hint="eastAsia" w:ascii="宋体" w:hAnsi="宋体" w:eastAsia="宋体" w:cs="等线"/>
          <w:color w:val="auto"/>
          <w:sz w:val="24"/>
          <w:szCs w:val="24"/>
          <w:lang w:val="en-US" w:eastAsia="zh-CN"/>
        </w:rPr>
      </w:pPr>
      <w:r>
        <w:rPr>
          <w:rFonts w:hint="eastAsia" w:ascii="宋体" w:hAnsi="宋体" w:eastAsia="宋体" w:cs="等线"/>
          <w:color w:val="auto"/>
          <w:sz w:val="24"/>
          <w:szCs w:val="24"/>
          <w:lang w:val="en-US" w:eastAsia="zh-CN"/>
        </w:rPr>
        <w:t>2.毕业设计</w:t>
      </w:r>
    </w:p>
    <w:p>
      <w:pPr>
        <w:spacing w:line="440" w:lineRule="exact"/>
        <w:ind w:firstLine="480" w:firstLineChars="200"/>
        <w:outlineLvl w:val="9"/>
        <w:rPr>
          <w:rFonts w:hint="eastAsia" w:ascii="宋体" w:hAnsi="宋体" w:eastAsia="宋体" w:cs="等线"/>
          <w:color w:val="auto"/>
          <w:sz w:val="24"/>
          <w:szCs w:val="24"/>
          <w:lang w:val="en-US" w:eastAsia="zh-CN"/>
        </w:rPr>
      </w:pPr>
      <w:r>
        <w:rPr>
          <w:rFonts w:hint="eastAsia" w:ascii="宋体" w:hAnsi="宋体" w:eastAsia="宋体" w:cs="等线"/>
          <w:color w:val="auto"/>
          <w:sz w:val="24"/>
          <w:szCs w:val="24"/>
          <w:lang w:val="en-US" w:eastAsia="zh-CN"/>
        </w:rPr>
        <w:t>成绩评定由毕业设计任务书成绩、毕业设计成果成绩和毕业设计答辩成绩三部分组成，其中毕业设计任务书成绩占20%，毕业设计成果成绩占60%，答辩成绩占20%。评定成绩分为：优秀(90-100)、良好(80-90)、中等(70--80)、及格(60-70)、不及格(O-59)五个等级。</w:t>
      </w:r>
    </w:p>
    <w:p>
      <w:pPr>
        <w:pStyle w:val="4"/>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lang w:val="en-US" w:eastAsia="zh-CN"/>
        </w:rPr>
      </w:pPr>
      <w:r>
        <w:rPr>
          <w:rFonts w:hint="eastAsia" w:ascii="宋体" w:hAnsi="宋体" w:eastAsia="宋体" w:cs="等线"/>
          <w:color w:val="auto"/>
          <w:sz w:val="24"/>
          <w:szCs w:val="24"/>
          <w:lang w:val="en-US" w:eastAsia="zh-CN"/>
        </w:rPr>
        <w:t>凡有以下情况之一者，毕业设计成绩评定为不及格：设计文案不符合标准，基本不与指导教师沟通联系，毕业设计成果不齐全或不规范。</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0"/>
        <w:rPr>
          <w:rFonts w:hint="eastAsia" w:ascii="黑体" w:hAnsi="黑体" w:eastAsia="黑体" w:cs="黑体"/>
          <w:sz w:val="24"/>
          <w:szCs w:val="24"/>
          <w:lang w:val="en-US" w:eastAsia="zh-CN"/>
        </w:rPr>
      </w:pPr>
      <w:bookmarkStart w:id="17" w:name="_Toc3166"/>
      <w:r>
        <w:rPr>
          <w:rFonts w:hint="eastAsia" w:ascii="黑体" w:hAnsi="黑体" w:eastAsia="黑体" w:cs="黑体"/>
          <w:sz w:val="24"/>
          <w:szCs w:val="24"/>
          <w:lang w:val="en-US" w:eastAsia="zh-CN"/>
        </w:rPr>
        <w:t>十、毕业要求</w:t>
      </w:r>
      <w:bookmarkEnd w:id="1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highlight w:val="green"/>
          <w:lang w:val="en-US" w:eastAsia="zh-CN"/>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highlight w:val="none"/>
          <w:lang w:val="en-US" w:eastAsia="zh-CN"/>
        </w:rPr>
        <w:t>所修课程考核全部合格，至少</w:t>
      </w:r>
      <w:r>
        <w:rPr>
          <w:rFonts w:hint="eastAsia" w:ascii="宋体" w:hAnsi="宋体" w:eastAsia="宋体" w:cs="宋体"/>
          <w:color w:val="auto"/>
          <w:kern w:val="0"/>
          <w:sz w:val="24"/>
          <w:szCs w:val="24"/>
          <w:highlight w:val="none"/>
          <w:shd w:val="clear" w:color="auto" w:fill="auto"/>
          <w:lang w:val="en-US" w:eastAsia="zh-CN"/>
        </w:rPr>
        <w:t>修满98个学分（其中毕业设计4个学分，毕业实习11个学分，思政类课程9个学分，专业核心课26个学分）</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val="en-US" w:eastAsia="zh-Hans"/>
        </w:rPr>
        <w:t>并</w:t>
      </w:r>
      <w:r>
        <w:rPr>
          <w:rFonts w:hint="eastAsia" w:ascii="宋体" w:hAnsi="宋体" w:eastAsia="宋体" w:cs="宋体"/>
          <w:color w:val="auto"/>
          <w:kern w:val="0"/>
          <w:sz w:val="24"/>
          <w:szCs w:val="24"/>
          <w:highlight w:val="none"/>
          <w:lang w:val="en-US" w:eastAsia="zh-CN"/>
        </w:rPr>
        <w:t>符合学籍管理规定的毕业条件。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2.鼓励获得全国大学英语等级考试A级或以上证书、全国计算机等级考试一级或以上证书，普通话二乙或以上证书，以及由北京中物联物流采购培训中心颁发的物流管理职业技能等级（中级）证书。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黑体" w:hAnsi="黑体" w:eastAsia="黑体" w:cs="黑体"/>
          <w:sz w:val="24"/>
          <w:szCs w:val="24"/>
          <w:lang w:val="en-US" w:eastAsia="zh-CN"/>
        </w:rPr>
      </w:pPr>
      <w:r>
        <w:rPr>
          <w:rFonts w:hint="eastAsia" w:ascii="宋体" w:hAnsi="宋体" w:eastAsia="宋体" w:cs="宋体"/>
          <w:color w:val="auto"/>
          <w:kern w:val="0"/>
          <w:sz w:val="24"/>
          <w:szCs w:val="24"/>
          <w:lang w:val="en-US" w:eastAsia="zh-CN"/>
        </w:rPr>
        <w:t>3.符合学校其他制度规定的毕业要求。</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18" w:name="_Toc12189"/>
      <w:r>
        <w:rPr>
          <w:rFonts w:hint="eastAsia" w:ascii="黑体" w:hAnsi="黑体" w:eastAsia="黑体" w:cs="黑体"/>
          <w:sz w:val="24"/>
          <w:szCs w:val="24"/>
          <w:lang w:val="en-US" w:eastAsia="zh-CN"/>
        </w:rPr>
        <w:t>十一、教学实施保障</w:t>
      </w:r>
      <w:bookmarkEnd w:id="18"/>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主要包括教材选用、师资队伍、教学及实验实训条件、数字化资源、质量管理、经费保障等方面。</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19" w:name="_Toc14377"/>
      <w:r>
        <w:rPr>
          <w:rFonts w:hint="eastAsia" w:ascii="黑体" w:hAnsi="黑体" w:eastAsia="黑体" w:cs="黑体"/>
          <w:kern w:val="2"/>
          <w:sz w:val="24"/>
          <w:szCs w:val="24"/>
          <w:lang w:val="en-US" w:eastAsia="zh-CN" w:bidi="ar-SA"/>
        </w:rPr>
        <w:t>（一）教材选用</w:t>
      </w:r>
      <w:bookmarkEnd w:id="19"/>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ascii="宋体" w:hAnsi="宋体" w:eastAsia="宋体"/>
          <w:b/>
          <w:bCs/>
          <w:color w:val="auto"/>
          <w:sz w:val="24"/>
        </w:rPr>
      </w:pPr>
      <w:r>
        <w:rPr>
          <w:rFonts w:hint="eastAsia" w:ascii="宋体" w:hAnsi="宋体" w:eastAsia="宋体"/>
          <w:b/>
          <w:bCs/>
          <w:color w:val="auto"/>
          <w:sz w:val="24"/>
        </w:rPr>
        <w:t>1</w:t>
      </w:r>
      <w:r>
        <w:rPr>
          <w:rFonts w:hint="eastAsia" w:ascii="宋体" w:hAnsi="宋体" w:eastAsia="宋体"/>
          <w:b/>
          <w:bCs/>
          <w:color w:val="auto"/>
          <w:sz w:val="24"/>
          <w:lang w:val="en-US" w:eastAsia="zh-CN"/>
        </w:rPr>
        <w:t>.</w:t>
      </w:r>
      <w:r>
        <w:rPr>
          <w:rFonts w:hint="eastAsia" w:ascii="宋体" w:hAnsi="宋体" w:eastAsia="宋体"/>
          <w:b/>
          <w:bCs/>
          <w:color w:val="auto"/>
          <w:sz w:val="24"/>
        </w:rPr>
        <w:t xml:space="preserve">教材选用基本要求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pPr>
      <w:r>
        <w:rPr>
          <w:rFonts w:hint="eastAsia" w:ascii="宋体" w:hAnsi="宋体" w:eastAsia="宋体"/>
          <w:color w:val="auto"/>
          <w:sz w:val="24"/>
          <w:szCs w:val="22"/>
        </w:rPr>
        <w:t>选用近5年出版的教材</w:t>
      </w:r>
      <w:r>
        <w:rPr>
          <w:rFonts w:hint="eastAsia" w:ascii="宋体" w:hAnsi="宋体" w:eastAsia="宋体"/>
          <w:color w:val="auto"/>
          <w:sz w:val="24"/>
          <w:szCs w:val="22"/>
          <w:lang w:eastAsia="zh-CN"/>
        </w:rPr>
        <w:t>，</w:t>
      </w:r>
      <w:r>
        <w:rPr>
          <w:rFonts w:hint="eastAsia" w:ascii="宋体" w:hAnsi="宋体" w:eastAsia="宋体"/>
          <w:color w:val="auto"/>
          <w:sz w:val="24"/>
          <w:szCs w:val="22"/>
        </w:rPr>
        <w:t>按照高等学历继续教育教材建设与管理的有关要求选用优质教材，</w:t>
      </w:r>
      <w:r>
        <w:rPr>
          <w:rFonts w:hint="eastAsia" w:ascii="宋体" w:hAnsi="宋体" w:eastAsia="宋体"/>
          <w:color w:val="auto"/>
          <w:sz w:val="24"/>
          <w:szCs w:val="22"/>
          <w:lang w:val="en-US" w:eastAsia="zh-CN"/>
        </w:rPr>
        <w:t>优先顺序参照</w:t>
      </w:r>
      <w:r>
        <w:rPr>
          <w:rFonts w:hint="eastAsia" w:ascii="宋体" w:hAnsi="宋体" w:eastAsia="宋体"/>
          <w:b w:val="0"/>
          <w:bCs w:val="0"/>
          <w:color w:val="auto"/>
          <w:sz w:val="24"/>
          <w:szCs w:val="22"/>
          <w:lang w:val="en-US" w:eastAsia="zh-CN"/>
        </w:rPr>
        <w:t>“</w:t>
      </w:r>
      <w:r>
        <w:rPr>
          <w:rFonts w:hint="eastAsia" w:ascii="宋体" w:hAnsi="宋体" w:eastAsia="宋体"/>
          <w:b w:val="0"/>
          <w:bCs w:val="0"/>
          <w:color w:val="auto"/>
          <w:sz w:val="24"/>
          <w:szCs w:val="22"/>
        </w:rPr>
        <w:t>国家职业教育规划教材</w:t>
      </w:r>
      <w:r>
        <w:rPr>
          <w:rFonts w:hint="eastAsia" w:ascii="宋体" w:hAnsi="宋体" w:eastAsia="宋体"/>
          <w:b w:val="0"/>
          <w:bCs w:val="0"/>
          <w:color w:val="auto"/>
          <w:sz w:val="24"/>
          <w:szCs w:val="22"/>
          <w:lang w:val="en-US" w:eastAsia="zh-CN"/>
        </w:rPr>
        <w:t>→省级规划教材→行业规划教材→国家一级出版社教材”</w:t>
      </w:r>
      <w:r>
        <w:rPr>
          <w:rFonts w:hint="eastAsia" w:ascii="宋体" w:hAnsi="宋体" w:eastAsia="宋体"/>
          <w:color w:val="auto"/>
          <w:sz w:val="24"/>
          <w:szCs w:val="22"/>
          <w:lang w:val="en-US" w:eastAsia="zh-CN"/>
        </w:rPr>
        <w:t>，</w:t>
      </w:r>
      <w:r>
        <w:rPr>
          <w:rFonts w:hint="eastAsia" w:ascii="宋体" w:hAnsi="宋体" w:eastAsia="宋体" w:cs="宋体"/>
          <w:color w:val="000000"/>
          <w:kern w:val="0"/>
          <w:sz w:val="24"/>
          <w:szCs w:val="24"/>
          <w:lang w:val="en-US" w:eastAsia="zh-CN" w:bidi="ar"/>
        </w:rPr>
        <w:t>教材设计应充分体现项目任务引领、职业能力导向的职业教育理念。同时，教材一般应配套有线上课程资源，方便学生课后线上学习。</w:t>
      </w:r>
      <w:r>
        <w:rPr>
          <w:rFonts w:hint="eastAsia" w:ascii="宋体" w:hAnsi="宋体" w:eastAsia="宋体"/>
          <w:color w:val="auto"/>
          <w:sz w:val="24"/>
          <w:szCs w:val="22"/>
          <w:lang w:val="en-US" w:eastAsia="zh-CN"/>
        </w:rPr>
        <w:t>禁止不合格教材进入课堂；</w:t>
      </w:r>
      <w:r>
        <w:rPr>
          <w:rFonts w:hint="eastAsia" w:ascii="宋体" w:hAnsi="宋体" w:eastAsia="宋体"/>
          <w:color w:val="auto"/>
          <w:sz w:val="24"/>
          <w:szCs w:val="22"/>
        </w:rPr>
        <w:t>本校教师主编的教材符合要求的可以优先选用</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考证课程的教材选用符合考证要求的考证类教材</w:t>
      </w:r>
      <w:r>
        <w:rPr>
          <w:rFonts w:hint="eastAsia" w:ascii="宋体" w:hAnsi="宋体" w:eastAsia="宋体"/>
          <w:color w:val="auto"/>
          <w:sz w:val="24"/>
          <w:szCs w:val="22"/>
        </w:rPr>
        <w:t>。建立专业教师、行业企业专家和教研人员等参与的教材</w:t>
      </w:r>
      <w:r>
        <w:rPr>
          <w:rFonts w:hint="eastAsia" w:ascii="宋体" w:hAnsi="宋体" w:eastAsia="宋体"/>
          <w:color w:val="auto"/>
          <w:sz w:val="24"/>
          <w:szCs w:val="22"/>
          <w:lang w:val="en-US" w:eastAsia="zh-CN"/>
        </w:rPr>
        <w:t>选用委员会</w:t>
      </w:r>
      <w:r>
        <w:rPr>
          <w:rFonts w:hint="eastAsia" w:ascii="宋体" w:hAnsi="宋体" w:eastAsia="宋体"/>
          <w:color w:val="auto"/>
          <w:sz w:val="24"/>
          <w:szCs w:val="22"/>
        </w:rPr>
        <w:t>，严格执行学校的教材选用</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申请、审核</w:t>
      </w:r>
      <w:r>
        <w:rPr>
          <w:rFonts w:hint="eastAsia" w:ascii="宋体" w:hAnsi="宋体" w:eastAsia="宋体"/>
          <w:color w:val="auto"/>
          <w:sz w:val="24"/>
          <w:szCs w:val="22"/>
        </w:rPr>
        <w:t>制度</w:t>
      </w:r>
      <w:r>
        <w:rPr>
          <w:rFonts w:hint="eastAsia" w:ascii="宋体" w:hAnsi="宋体" w:eastAsia="宋体"/>
          <w:color w:val="auto"/>
          <w:sz w:val="24"/>
        </w:rPr>
        <w:t>，经过规范程序择优选用教材。</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根据教学实际需求，开发新型活页式、手册式教材，教材中文字和符号规范，图表正确、清晰、文图配合恰当。鼓励教师与企业技术人员、专家共同开发校本教材和实验实训指导书，使教学内容更好地与实践结合，以满足未来实际工作需要，使教材更贴近工程物流管理专业和湖南经济的发展和实际需要。</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教材的选用既要符合教学标准的规定，又要符合学校专业培养的方向，同时兼顾学生的实际知识水平和接受能力，选用教材内容既易被学生接受，又能提高学生的知识和技能。</w:t>
      </w:r>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ascii="宋体" w:hAnsi="宋体" w:eastAsia="宋体"/>
          <w:b/>
          <w:bCs/>
          <w:color w:val="auto"/>
          <w:sz w:val="24"/>
        </w:rPr>
      </w:pPr>
      <w:r>
        <w:rPr>
          <w:rFonts w:hint="eastAsia" w:ascii="宋体" w:hAnsi="宋体" w:eastAsia="宋体"/>
          <w:b/>
          <w:bCs/>
          <w:color w:val="auto"/>
          <w:sz w:val="24"/>
        </w:rPr>
        <w:t>2</w:t>
      </w:r>
      <w:r>
        <w:rPr>
          <w:rFonts w:hint="eastAsia" w:ascii="宋体" w:hAnsi="宋体" w:eastAsia="宋体"/>
          <w:b/>
          <w:bCs/>
          <w:color w:val="auto"/>
          <w:sz w:val="24"/>
          <w:lang w:val="en-US" w:eastAsia="zh-CN"/>
        </w:rPr>
        <w:t>.</w:t>
      </w:r>
      <w:r>
        <w:rPr>
          <w:rFonts w:hint="eastAsia" w:ascii="宋体" w:hAnsi="宋体" w:eastAsia="宋体"/>
          <w:b/>
          <w:bCs/>
          <w:color w:val="auto"/>
          <w:sz w:val="24"/>
        </w:rPr>
        <w:t>图书文献配备基本要求</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olor w:val="auto"/>
          <w:sz w:val="24"/>
          <w:szCs w:val="22"/>
          <w:lang w:val="en-US" w:eastAsia="zh-CN"/>
        </w:rPr>
      </w:pPr>
      <w:bookmarkStart w:id="20" w:name="_Toc6490"/>
      <w:r>
        <w:rPr>
          <w:rFonts w:hint="eastAsia" w:ascii="宋体" w:hAnsi="宋体" w:eastAsia="宋体"/>
          <w:color w:val="auto"/>
          <w:sz w:val="24"/>
          <w:szCs w:val="22"/>
          <w:lang w:val="en-US" w:eastAsia="zh-CN"/>
        </w:rPr>
        <w:t>图书文献配备与人文教育、专业教学相关的纸质图书资料和期刊，定期选购和更新相关图书资料，以满足教师和学生查阅、学习和提高，保证教师与学生顺利获取相关知识和信息，开展备课、学习和实训等教学活动。</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图书文献配备电子图书资料库，满足师生在线搜集查阅学习，具备使用精品资源共享课的条件，能满足师生在线学习的需求。</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（二）师资队伍</w:t>
      </w:r>
      <w:bookmarkEnd w:id="20"/>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1.队伍结构</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主讲教师数与在籍学生数比例不低于1:200，辅导教师数与在籍学生数比例不低于1:100，管理人员数与在籍学生数比例不低于1:200，每个校外教学点专职管理人员不低于3人；专任教师和兼职教师中副高级及以上专业技术职务比例均不低于30%，企业兼职教师占教师总数50%，构建一支职称、年龄、专兼职结构合理、学历（学位）层次较高、师资力量雄厚的教学队伍，确保工程物流管理专业人才培养工作的实施。</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2.主讲教师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（1）专任教师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具有高校教师资格和物流管理等本专业领域相关职业证书；有理想信念、有道德情操、有扎实学识、有仁爱之心；具有物流工程与管理等相关专业硕士及以上学历或学位；任教时具有半年以上行业实践经历，对工程物流行业企业的工作岗位和工作任务比较熟悉，有扎实的工程物流专业服务能力；专任教师应具有较强的信息化教学能力，能够开展和实施线上线下教学，教学中能融入课程思政，落实立德树人根本项目，把培养德智体美全面发 展的社会主义建设者和接班人作为奋斗目标；坚持参加企业实践，每 5 年累计不少于 6 个月的企业实践经历，能有效开展课程教学改革和科学研究。</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（2）兼职教师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具备5年以上本专业工作经历，具有良好的思想政治素质、职业道德和工匠精神，是掌握扎实的工程物流管理专业知识和丰富的实际工作经验的业务骨干，具有一定的教育教学经验，能胜任所教课程。</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3.辅导教师</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具有大学本科以上学历，持有大学教师任职资格证书(高校教师资格证书)，热爱教育事业，有责任心、为人正直诚实，品行端正，富有爱心和亲和力，具有良好的沟通能力，善于组织协调，熟练使用各项教学系统，掌握继续教育技术知识，能承担学历继续教育课程辅导答疑、批改作业、辅导实验实训、组织课堂讨论等辅助教学任务。</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4.管理人员</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有亲和力、责任心强，具有“以生为本”的教育理念，有全方位为学生服务的意识；熟练使用各项教学系统，掌握继续教育技术知识，有较强的沟通能力。充分了解继续教育的特点，能有效完成继续教育班级组织、管理、服务工作。</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21" w:name="_Toc20534"/>
      <w:r>
        <w:rPr>
          <w:rFonts w:hint="eastAsia" w:ascii="黑体" w:hAnsi="黑体" w:eastAsia="黑体" w:cs="黑体"/>
          <w:kern w:val="2"/>
          <w:sz w:val="24"/>
          <w:szCs w:val="24"/>
          <w:lang w:val="en-US" w:eastAsia="zh-CN" w:bidi="ar-SA"/>
        </w:rPr>
        <w:t>（三）教学及实验实训条件</w:t>
      </w:r>
      <w:bookmarkEnd w:id="21"/>
    </w:p>
    <w:p>
      <w:pPr>
        <w:keepNext w:val="0"/>
        <w:keepLines w:val="0"/>
        <w:pageBreakBefore w:val="0"/>
        <w:widowControl w:val="0"/>
        <w:kinsoku/>
        <w:wordWrap/>
        <w:overflowPunct/>
        <w:topLinePunct w:val="0"/>
        <w:autoSpaceDE/>
        <w:autoSpaceDN/>
        <w:bidi w:val="0"/>
        <w:adjustRightInd/>
        <w:snapToGrid w:val="0"/>
        <w:spacing w:line="440" w:lineRule="exact"/>
        <w:ind w:firstLine="482" w:firstLineChars="200"/>
        <w:textAlignment w:val="auto"/>
        <w:outlineLvl w:val="9"/>
        <w:rPr>
          <w:rFonts w:hint="default" w:ascii="宋体" w:hAnsi="宋体" w:eastAsia="宋体" w:cs="宋体"/>
          <w:b/>
          <w:bCs/>
          <w:color w:val="auto"/>
          <w:kern w:val="0"/>
          <w:sz w:val="24"/>
          <w:szCs w:val="22"/>
          <w:lang w:val="en-US" w:eastAsia="zh-CN"/>
        </w:rPr>
      </w:pPr>
      <w:r>
        <w:rPr>
          <w:rFonts w:hint="eastAsia" w:ascii="宋体" w:hAnsi="宋体" w:eastAsia="宋体" w:cs="宋体"/>
          <w:b/>
          <w:bCs/>
          <w:color w:val="auto"/>
          <w:kern w:val="0"/>
          <w:sz w:val="24"/>
          <w:szCs w:val="22"/>
          <w:lang w:val="en-US" w:eastAsia="zh-CN"/>
        </w:rPr>
        <w:t>1.教学平台</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有自主研发的湖南外贸职业学院成人教学平台，购买超星教学平台，满足在籍生在线学习需要。</w:t>
      </w:r>
    </w:p>
    <w:p>
      <w:pPr>
        <w:pStyle w:val="4"/>
        <w:keepNext w:val="0"/>
        <w:keepLines w:val="0"/>
        <w:pageBreakBefore w:val="0"/>
        <w:kinsoku/>
        <w:wordWrap/>
        <w:overflowPunct/>
        <w:topLinePunct w:val="0"/>
        <w:autoSpaceDE/>
        <w:autoSpaceDN/>
        <w:bidi w:val="0"/>
        <w:spacing w:line="440" w:lineRule="exact"/>
        <w:ind w:firstLine="482" w:firstLineChars="200"/>
        <w:textAlignment w:val="auto"/>
        <w:rPr>
          <w:rFonts w:hint="eastAsia" w:ascii="宋体" w:hAnsi="宋体" w:eastAsia="宋体" w:cs="宋体"/>
          <w:b/>
          <w:bCs w:val="0"/>
          <w:color w:val="auto"/>
          <w:kern w:val="0"/>
          <w:sz w:val="24"/>
          <w:lang w:val="en-US" w:eastAsia="zh-CN"/>
        </w:rPr>
      </w:pPr>
      <w:r>
        <w:rPr>
          <w:rFonts w:hint="eastAsia" w:ascii="宋体" w:hAnsi="宋体" w:eastAsia="宋体" w:cs="宋体"/>
          <w:b/>
          <w:bCs w:val="0"/>
          <w:color w:val="auto"/>
          <w:kern w:val="0"/>
          <w:sz w:val="24"/>
          <w:lang w:val="en-US" w:eastAsia="zh-CN"/>
        </w:rPr>
        <w:t>2.教学用房</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教学用房包括教室、计算机用房、实验实训室，不含办公室、会议室、教研室、图书馆、室内体育用房，生均教学用房面积应不低于1平方米/生。</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 xml:space="preserve">（1）专业教室基本条件 </w:t>
      </w:r>
    </w:p>
    <w:p>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textAlignment w:val="auto"/>
        <w:outlineLvl w:val="9"/>
        <w:rPr>
          <w:rFonts w:hint="eastAsia" w:ascii="宋体" w:hAnsi="宋体" w:eastAsia="宋体" w:cs="宋体"/>
          <w:color w:val="auto"/>
          <w:kern w:val="0"/>
          <w:sz w:val="24"/>
          <w:szCs w:val="22"/>
          <w:lang w:val="en-US" w:eastAsia="zh-CN"/>
        </w:rPr>
      </w:pPr>
      <w:r>
        <w:rPr>
          <w:rFonts w:hint="eastAsia" w:ascii="宋体" w:hAnsi="宋体" w:eastAsia="宋体" w:cs="宋体"/>
          <w:color w:val="auto"/>
          <w:kern w:val="0"/>
          <w:sz w:val="24"/>
          <w:szCs w:val="22"/>
          <w:lang w:val="en-US" w:eastAsia="zh-CN"/>
        </w:rPr>
        <w:t>数量充足，配备黑（白）板、多媒体计算机、投影设备、话筒、音响设备、监控设备、互联网接入或 Wi-Fi 环境，并实施网络安全防护措施；安装应急照明装置并保持良好状态，符合紧急疏散要求，标志明显，保持逃生通道畅通无阻，满足面授教学需要。</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（2）计算机用房</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数量充足，按1:50的比例配备满足学生现场学习和考试所需的电脑，均配有完备的多媒体教学设备（投影仪、挂幕、音频设备等），均接入Internet，能快速访问校园网和互联网，均配有中央控制系统1套。</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每个校外教学点教学计算机数不低于40台，每增加100人按照1∶10增加。</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（3）实验实训条件</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按照“校企共建+资源共享”原则，配备集教学、培训、生产、技术服务于一体的共享型生产性校内实训基地，营造与生产工作现场相一致的仿真、模拟及生产性实习实训职业教育环境，使校内实训基地成为学生职业技能和职业素质的训练中心，实现与企业生产现场无缝对接。校内实训室配备多媒体设备、投影设备、黑（白）板，计算机（1 人一台）、路由器、交换机、常用办公软件、讨论工位，还可以选择配备服务器、无线路由器、打印机、相关实训软件等，安装应急照明装置并保持良好状态，符合紧急疏散要求，标志明显，保持逃生通道畅通无阻。</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宋体" w:hAnsi="宋体" w:eastAsia="宋体" w:cs="宋体"/>
          <w:bCs/>
          <w:color w:val="auto"/>
          <w:kern w:val="0"/>
          <w:sz w:val="24"/>
          <w:lang w:val="en-US" w:eastAsia="zh-CN"/>
        </w:rPr>
      </w:pPr>
      <w:r>
        <w:rPr>
          <w:rFonts w:hint="eastAsia" w:ascii="宋体" w:hAnsi="宋体" w:eastAsia="宋体" w:cs="宋体"/>
          <w:bCs/>
          <w:color w:val="auto"/>
          <w:kern w:val="0"/>
          <w:sz w:val="24"/>
          <w:lang w:val="en-US" w:eastAsia="zh-CN"/>
        </w:rPr>
        <w:t>具体配置要求如表8所示。</w:t>
      </w:r>
    </w:p>
    <w:p>
      <w:pPr>
        <w:spacing w:line="360" w:lineRule="auto"/>
        <w:ind w:left="0" w:leftChars="0" w:firstLine="0" w:firstLineChars="0"/>
        <w:jc w:val="center"/>
        <w:outlineLvl w:val="9"/>
        <w:rPr>
          <w:rFonts w:hint="default" w:ascii="宋体" w:hAnsi="宋体" w:eastAsia="宋体" w:cs="宋体"/>
          <w:b/>
          <w:bCs/>
          <w:color w:val="auto"/>
          <w:kern w:val="0"/>
          <w:sz w:val="21"/>
          <w:szCs w:val="20"/>
          <w:lang w:val="en-US" w:eastAsia="zh-CN"/>
        </w:rPr>
      </w:pPr>
      <w:r>
        <w:rPr>
          <w:rFonts w:hint="eastAsia" w:ascii="宋体" w:hAnsi="宋体" w:eastAsia="宋体" w:cs="宋体"/>
          <w:b/>
          <w:bCs/>
          <w:color w:val="auto"/>
          <w:kern w:val="0"/>
          <w:sz w:val="21"/>
          <w:szCs w:val="20"/>
          <w:lang w:val="en-US" w:eastAsia="zh-CN"/>
        </w:rPr>
        <w:t>表8  校内实训室配置与要求</w:t>
      </w:r>
    </w:p>
    <w:tbl>
      <w:tblPr>
        <w:tblStyle w:val="10"/>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400"/>
        <w:gridCol w:w="1550"/>
        <w:gridCol w:w="2775"/>
        <w:gridCol w:w="1276"/>
        <w:gridCol w:w="851"/>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序号</w:t>
            </w:r>
          </w:p>
        </w:tc>
        <w:tc>
          <w:tcPr>
            <w:tcW w:w="1400"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实训室名称</w:t>
            </w:r>
          </w:p>
        </w:tc>
        <w:tc>
          <w:tcPr>
            <w:tcW w:w="1550"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lang w:val="en-US" w:eastAsia="zh-CN"/>
              </w:rPr>
            </w:pPr>
            <w:r>
              <w:rPr>
                <w:rFonts w:hint="eastAsia" w:ascii="宋体" w:hAnsi="宋体" w:eastAsia="宋体" w:cs="Times New Roman"/>
                <w:b/>
                <w:bCs w:val="0"/>
                <w:color w:val="auto"/>
                <w:sz w:val="21"/>
                <w:szCs w:val="21"/>
              </w:rPr>
              <w:t>实训项目</w:t>
            </w:r>
            <w:r>
              <w:rPr>
                <w:rFonts w:hint="eastAsia" w:ascii="宋体" w:hAnsi="宋体" w:eastAsia="宋体" w:cs="Times New Roman"/>
                <w:b/>
                <w:bCs w:val="0"/>
                <w:color w:val="auto"/>
                <w:sz w:val="21"/>
                <w:szCs w:val="21"/>
                <w:lang w:val="en-US" w:eastAsia="zh-CN"/>
              </w:rPr>
              <w:t>/</w:t>
            </w:r>
          </w:p>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
                <w:bCs w:val="0"/>
                <w:color w:val="auto"/>
                <w:sz w:val="21"/>
                <w:szCs w:val="21"/>
                <w:lang w:val="en-US" w:eastAsia="zh-CN"/>
              </w:rPr>
            </w:pPr>
            <w:r>
              <w:rPr>
                <w:rFonts w:hint="eastAsia" w:ascii="宋体" w:hAnsi="宋体" w:eastAsia="宋体" w:cs="Times New Roman"/>
                <w:b/>
                <w:bCs w:val="0"/>
                <w:color w:val="auto"/>
                <w:sz w:val="21"/>
                <w:szCs w:val="21"/>
                <w:lang w:val="en-US" w:eastAsia="zh-CN"/>
              </w:rPr>
              <w:t>实训课程</w:t>
            </w:r>
          </w:p>
        </w:tc>
        <w:tc>
          <w:tcPr>
            <w:tcW w:w="4051" w:type="dxa"/>
            <w:gridSpan w:val="2"/>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设备配置与要求</w:t>
            </w:r>
          </w:p>
        </w:tc>
        <w:tc>
          <w:tcPr>
            <w:tcW w:w="851"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实训室规模</w:t>
            </w:r>
          </w:p>
        </w:tc>
        <w:tc>
          <w:tcPr>
            <w:tcW w:w="1167"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lang w:eastAsia="zh-CN"/>
              </w:rPr>
            </w:pPr>
            <w:r>
              <w:rPr>
                <w:rFonts w:hint="eastAsia" w:ascii="宋体" w:hAnsi="宋体" w:eastAsia="宋体" w:cs="Times New Roman"/>
                <w:b/>
                <w:bCs w:val="0"/>
                <w:color w:val="auto"/>
                <w:sz w:val="21"/>
                <w:szCs w:val="21"/>
              </w:rPr>
              <w:t>工位数</w:t>
            </w:r>
            <w:r>
              <w:rPr>
                <w:rFonts w:hint="eastAsia" w:ascii="宋体" w:hAnsi="宋体" w:eastAsia="宋体" w:cs="Times New Roman"/>
                <w:b/>
                <w:bCs w:val="0"/>
                <w:color w:val="auto"/>
                <w:sz w:val="21"/>
                <w:szCs w:val="21"/>
                <w:lang w:eastAsia="zh-CN"/>
              </w:rPr>
              <w:t>（</w:t>
            </w:r>
            <w:r>
              <w:rPr>
                <w:rFonts w:hint="eastAsia" w:ascii="宋体" w:hAnsi="宋体" w:eastAsia="宋体" w:cs="Times New Roman"/>
                <w:b/>
                <w:bCs w:val="0"/>
                <w:color w:val="auto"/>
                <w:sz w:val="21"/>
                <w:szCs w:val="21"/>
                <w:lang w:val="en-US" w:eastAsia="zh-CN"/>
              </w:rPr>
              <w:t>一次性容纳人数</w:t>
            </w:r>
            <w:r>
              <w:rPr>
                <w:rFonts w:hint="eastAsia" w:ascii="宋体" w:hAnsi="宋体" w:eastAsia="宋体" w:cs="Times New Roman"/>
                <w:b/>
                <w:b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主要设备名称</w:t>
            </w: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
                <w:bCs w:val="0"/>
                <w:color w:val="auto"/>
                <w:sz w:val="21"/>
                <w:szCs w:val="21"/>
              </w:rPr>
            </w:pPr>
            <w:r>
              <w:rPr>
                <w:rFonts w:hint="eastAsia" w:ascii="宋体" w:hAnsi="宋体" w:eastAsia="宋体" w:cs="Times New Roman"/>
                <w:b/>
                <w:bCs w:val="0"/>
                <w:color w:val="auto"/>
                <w:sz w:val="21"/>
                <w:szCs w:val="21"/>
              </w:rPr>
              <w:t>数量</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w:t>
            </w:r>
          </w:p>
        </w:tc>
        <w:tc>
          <w:tcPr>
            <w:tcW w:w="1400" w:type="dxa"/>
            <w:vMerge w:val="restart"/>
            <w:noWrap w:val="0"/>
            <w:vAlign w:val="center"/>
          </w:tcPr>
          <w:p>
            <w:pPr>
              <w:keepNext w:val="0"/>
              <w:keepLines w:val="0"/>
              <w:widowControl/>
              <w:suppressLineNumbers w:val="0"/>
              <w:jc w:val="left"/>
              <w:rPr>
                <w:sz w:val="21"/>
                <w:szCs w:val="21"/>
              </w:rPr>
            </w:pPr>
            <w:r>
              <w:rPr>
                <w:rFonts w:hint="eastAsia" w:ascii="宋体" w:hAnsi="宋体" w:eastAsia="宋体" w:cs="宋体"/>
                <w:color w:val="000000"/>
                <w:kern w:val="0"/>
                <w:sz w:val="21"/>
                <w:szCs w:val="21"/>
                <w:lang w:val="en-US" w:eastAsia="zh-CN" w:bidi="ar"/>
              </w:rPr>
              <w:t>智慧物流实训中心</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restart"/>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《智能仓储与配送管理实务》</w:t>
            </w:r>
          </w:p>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托盘式货架</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8组</w:t>
            </w:r>
          </w:p>
        </w:tc>
        <w:tc>
          <w:tcPr>
            <w:tcW w:w="851"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124平方米</w:t>
            </w:r>
          </w:p>
        </w:tc>
        <w:tc>
          <w:tcPr>
            <w:tcW w:w="1167"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6</w:t>
            </w:r>
            <w:r>
              <w:rPr>
                <w:rFonts w:hint="default" w:ascii="宋体" w:hAnsi="宋体" w:eastAsia="宋体" w:cs="Times New Roman"/>
                <w:bCs/>
                <w:color w:val="auto"/>
                <w:sz w:val="21"/>
                <w:szCs w:val="21"/>
              </w:rPr>
              <w:t>0</w:t>
            </w:r>
            <w:r>
              <w:rPr>
                <w:rFonts w:hint="eastAsia" w:ascii="宋体" w:hAnsi="宋体" w:eastAsia="宋体" w:cs="Times New Roman"/>
                <w:bCs/>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电脑</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4台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电动叉车</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4台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地牛</w:t>
            </w: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8台</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电子标签拣选货架</w:t>
            </w: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4套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2</w:t>
            </w:r>
          </w:p>
        </w:tc>
        <w:tc>
          <w:tcPr>
            <w:tcW w:w="1400" w:type="dxa"/>
            <w:vMerge w:val="restart"/>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土木工程材料认知与检测实训室</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restart"/>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《土木工程概论》、《土木工程材料》</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水泥砂石检测仪器套件</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276"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8 套</w:t>
            </w:r>
          </w:p>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p>
        </w:tc>
        <w:tc>
          <w:tcPr>
            <w:tcW w:w="851" w:type="dxa"/>
            <w:vMerge w:val="restart"/>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rPr>
              <w:t>265平方米</w:t>
            </w:r>
          </w:p>
        </w:tc>
        <w:tc>
          <w:tcPr>
            <w:tcW w:w="1167"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lang w:val="en-US" w:eastAsia="zh-CN"/>
              </w:rPr>
              <w:t>10</w:t>
            </w:r>
            <w:r>
              <w:rPr>
                <w:rFonts w:hint="default" w:ascii="宋体" w:hAnsi="宋体" w:eastAsia="宋体" w:cs="Times New Roman"/>
                <w:bCs/>
                <w:color w:val="auto"/>
                <w:sz w:val="21"/>
                <w:szCs w:val="21"/>
              </w:rPr>
              <w:t>0</w:t>
            </w:r>
            <w:r>
              <w:rPr>
                <w:rFonts w:hint="eastAsia" w:ascii="宋体" w:hAnsi="宋体" w:eastAsia="宋体" w:cs="Times New Roman"/>
                <w:bCs/>
                <w:color w:val="auto"/>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钢材物理实验设备</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276"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8套</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常见建筑钢材材料</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2吨</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多媒体投影设备</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widowControl/>
              <w:suppressLineNumbers w:val="0"/>
              <w:jc w:val="center"/>
              <w:rPr>
                <w:sz w:val="21"/>
                <w:szCs w:val="21"/>
              </w:rPr>
            </w:pPr>
            <w:r>
              <w:rPr>
                <w:rFonts w:hint="eastAsia" w:ascii="宋体" w:hAnsi="宋体" w:eastAsia="宋体" w:cs="宋体"/>
                <w:color w:val="000000"/>
                <w:kern w:val="0"/>
                <w:sz w:val="21"/>
                <w:szCs w:val="21"/>
                <w:lang w:val="en-US" w:eastAsia="zh-CN" w:bidi="ar"/>
              </w:rPr>
              <w:t>自动化立体仓库管理系统</w:t>
            </w:r>
          </w:p>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r>
              <w:rPr>
                <w:rFonts w:hint="eastAsia" w:ascii="宋体" w:hAnsi="宋体" w:eastAsia="宋体" w:cs="Times New Roman"/>
                <w:bCs/>
                <w:color w:val="auto"/>
                <w:sz w:val="21"/>
                <w:szCs w:val="21"/>
                <w:lang w:val="en-US" w:eastAsia="zh-CN"/>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550"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2775"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自动化立体仓库管理系统</w:t>
            </w:r>
          </w:p>
        </w:tc>
        <w:tc>
          <w:tcPr>
            <w:tcW w:w="1276" w:type="dxa"/>
            <w:noWrap w:val="0"/>
            <w:vAlign w:val="center"/>
          </w:tcPr>
          <w:p>
            <w:pPr>
              <w:keepNext w:val="0"/>
              <w:keepLines w:val="0"/>
              <w:suppressLineNumbers w:val="0"/>
              <w:spacing w:before="0" w:beforeAutospacing="0" w:after="0" w:afterAutospacing="0" w:line="280" w:lineRule="exact"/>
              <w:ind w:left="0" w:right="0"/>
              <w:jc w:val="center"/>
              <w:outlineLvl w:val="9"/>
              <w:rPr>
                <w:rFonts w:hint="default" w:ascii="宋体" w:hAnsi="宋体" w:eastAsia="宋体" w:cs="Times New Roman"/>
                <w:bCs/>
                <w:color w:val="auto"/>
                <w:sz w:val="21"/>
                <w:szCs w:val="21"/>
                <w:lang w:val="en-US" w:eastAsia="zh-CN"/>
              </w:rPr>
            </w:pPr>
            <w:r>
              <w:rPr>
                <w:rFonts w:hint="eastAsia" w:ascii="宋体" w:hAnsi="宋体" w:eastAsia="宋体" w:cs="Times New Roman"/>
                <w:bCs/>
                <w:color w:val="auto"/>
                <w:sz w:val="21"/>
                <w:szCs w:val="21"/>
                <w:lang w:val="en-US" w:eastAsia="zh-CN"/>
              </w:rPr>
              <w:t>1套</w:t>
            </w:r>
          </w:p>
        </w:tc>
        <w:tc>
          <w:tcPr>
            <w:tcW w:w="851"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c>
          <w:tcPr>
            <w:tcW w:w="1167" w:type="dxa"/>
            <w:vMerge w:val="continue"/>
            <w:noWrap w:val="0"/>
            <w:vAlign w:val="center"/>
          </w:tcPr>
          <w:p>
            <w:pPr>
              <w:keepNext w:val="0"/>
              <w:keepLines w:val="0"/>
              <w:suppressLineNumbers w:val="0"/>
              <w:spacing w:before="0" w:beforeAutospacing="0" w:after="0" w:afterAutospacing="0" w:line="280" w:lineRule="exact"/>
              <w:ind w:left="0" w:right="0"/>
              <w:jc w:val="left"/>
              <w:outlineLvl w:val="9"/>
              <w:rPr>
                <w:rFonts w:hint="eastAsia" w:ascii="宋体" w:hAnsi="宋体" w:eastAsia="宋体" w:cs="Times New Roman"/>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eastAsia="zh-CN"/>
              </w:rPr>
            </w:pPr>
            <w:r>
              <w:rPr>
                <w:rFonts w:hint="eastAsia" w:ascii="宋体" w:hAnsi="宋体" w:eastAsia="宋体" w:cs="Times New Roman"/>
                <w:bCs/>
                <w:color w:val="auto"/>
                <w:sz w:val="21"/>
                <w:szCs w:val="21"/>
                <w:lang w:val="en-US" w:eastAsia="zh-CN"/>
              </w:rPr>
              <w:t>3</w:t>
            </w:r>
          </w:p>
        </w:tc>
        <w:tc>
          <w:tcPr>
            <w:tcW w:w="1400" w:type="dxa"/>
            <w:vMerge w:val="restart"/>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物流规划仿真实训室</w:t>
            </w:r>
          </w:p>
        </w:tc>
        <w:tc>
          <w:tcPr>
            <w:tcW w:w="1550" w:type="dxa"/>
            <w:vMerge w:val="restart"/>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物流规划仿真软件</w:t>
            </w:r>
          </w:p>
        </w:tc>
        <w:tc>
          <w:tcPr>
            <w:tcW w:w="2775"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物流规划仿真软件Flexsim</w:t>
            </w:r>
          </w:p>
        </w:tc>
        <w:tc>
          <w:tcPr>
            <w:tcW w:w="1276" w:type="dxa"/>
            <w:noWrap w:val="0"/>
            <w:vAlign w:val="center"/>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1套</w:t>
            </w:r>
          </w:p>
        </w:tc>
        <w:tc>
          <w:tcPr>
            <w:tcW w:w="851" w:type="dxa"/>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108平方米</w:t>
            </w:r>
          </w:p>
        </w:tc>
        <w:tc>
          <w:tcPr>
            <w:tcW w:w="1167" w:type="dxa"/>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r>
              <w:rPr>
                <w:rFonts w:hint="default"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550" w:type="dxa"/>
            <w:vMerge w:val="continue"/>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2775"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计算机</w:t>
            </w:r>
          </w:p>
        </w:tc>
        <w:tc>
          <w:tcPr>
            <w:tcW w:w="1276"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60台</w:t>
            </w:r>
          </w:p>
        </w:tc>
        <w:tc>
          <w:tcPr>
            <w:tcW w:w="851" w:type="dxa"/>
            <w:vMerge w:val="restart"/>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167" w:type="dxa"/>
            <w:vMerge w:val="restart"/>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exac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rPr>
            </w:pPr>
          </w:p>
        </w:tc>
        <w:tc>
          <w:tcPr>
            <w:tcW w:w="1400" w:type="dxa"/>
            <w:vMerge w:val="continue"/>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550" w:type="dxa"/>
            <w:vMerge w:val="continue"/>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2775"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多媒体投影设备</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276"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1套</w:t>
            </w:r>
          </w:p>
        </w:tc>
        <w:tc>
          <w:tcPr>
            <w:tcW w:w="851"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167"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exact"/>
          <w:jc w:val="center"/>
        </w:trPr>
        <w:tc>
          <w:tcPr>
            <w:tcW w:w="512" w:type="dxa"/>
            <w:vMerge w:val="restart"/>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val="en-US" w:eastAsia="zh-CN"/>
              </w:rPr>
            </w:pPr>
            <w:bookmarkStart w:id="22" w:name="_Toc31625"/>
            <w:r>
              <w:rPr>
                <w:rFonts w:hint="eastAsia" w:ascii="宋体" w:hAnsi="宋体" w:eastAsia="宋体" w:cs="Times New Roman"/>
                <w:bCs/>
                <w:color w:val="auto"/>
                <w:sz w:val="21"/>
                <w:szCs w:val="21"/>
                <w:lang w:val="en-US" w:eastAsia="zh-CN"/>
              </w:rPr>
              <w:t>4</w:t>
            </w:r>
          </w:p>
        </w:tc>
        <w:tc>
          <w:tcPr>
            <w:tcW w:w="1400" w:type="dxa"/>
            <w:vMerge w:val="restart"/>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供应链沙盘</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实训室</w:t>
            </w:r>
          </w:p>
        </w:tc>
        <w:tc>
          <w:tcPr>
            <w:tcW w:w="1550" w:type="dxa"/>
            <w:vMerge w:val="restart"/>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《供应链管理》</w:t>
            </w:r>
          </w:p>
        </w:tc>
        <w:tc>
          <w:tcPr>
            <w:tcW w:w="2775"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物流数字多媒体供应链一 体化沙盘演示盘</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体化沙盘演示盘</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276"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体化沙盘演示盘</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851" w:type="dxa"/>
            <w:vMerge w:val="restart"/>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108平方米</w:t>
            </w:r>
          </w:p>
        </w:tc>
        <w:tc>
          <w:tcPr>
            <w:tcW w:w="1167" w:type="dxa"/>
            <w:vMerge w:val="restart"/>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w:t>
            </w:r>
            <w:r>
              <w:rPr>
                <w:rFonts w:hint="default" w:ascii="宋体" w:hAnsi="宋体" w:eastAsia="宋体" w:cs="宋体"/>
                <w:color w:val="000000"/>
                <w:kern w:val="0"/>
                <w:sz w:val="21"/>
                <w:szCs w:val="21"/>
                <w:lang w:val="en-US" w:eastAsia="zh-CN" w:bidi="ar"/>
              </w:rPr>
              <w:t>0</w:t>
            </w:r>
            <w:r>
              <w:rPr>
                <w:rFonts w:hint="eastAsia" w:ascii="宋体" w:hAnsi="宋体" w:eastAsia="宋体" w:cs="宋体"/>
                <w:color w:val="000000"/>
                <w:kern w:val="0"/>
                <w:sz w:val="21"/>
                <w:szCs w:val="21"/>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exac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val="en-US" w:eastAsia="zh-CN"/>
              </w:rPr>
            </w:pPr>
          </w:p>
        </w:tc>
        <w:tc>
          <w:tcPr>
            <w:tcW w:w="1400"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550"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2775"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供应链管理实训软件</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276"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851"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167"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exac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val="en-US" w:eastAsia="zh-CN"/>
              </w:rPr>
            </w:pPr>
          </w:p>
        </w:tc>
        <w:tc>
          <w:tcPr>
            <w:tcW w:w="1400"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550"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2775"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计算机</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40 台</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276" w:type="dxa"/>
            <w:noWrap w:val="0"/>
            <w:vAlign w:val="center"/>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60</w:t>
            </w:r>
          </w:p>
        </w:tc>
        <w:tc>
          <w:tcPr>
            <w:tcW w:w="851"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167"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exact"/>
          <w:jc w:val="center"/>
        </w:trPr>
        <w:tc>
          <w:tcPr>
            <w:tcW w:w="512" w:type="dxa"/>
            <w:vMerge w:val="continue"/>
            <w:noWrap w:val="0"/>
            <w:vAlign w:val="center"/>
          </w:tcPr>
          <w:p>
            <w:pPr>
              <w:keepNext w:val="0"/>
              <w:keepLines w:val="0"/>
              <w:suppressLineNumbers w:val="0"/>
              <w:spacing w:before="0" w:beforeAutospacing="0" w:after="0" w:afterAutospacing="0" w:line="280" w:lineRule="exact"/>
              <w:ind w:left="0" w:right="0"/>
              <w:jc w:val="center"/>
              <w:outlineLvl w:val="9"/>
              <w:rPr>
                <w:rFonts w:hint="eastAsia" w:ascii="宋体" w:hAnsi="宋体" w:eastAsia="宋体" w:cs="Times New Roman"/>
                <w:bCs/>
                <w:color w:val="auto"/>
                <w:sz w:val="21"/>
                <w:szCs w:val="21"/>
                <w:lang w:val="en-US" w:eastAsia="zh-CN"/>
              </w:rPr>
            </w:pPr>
          </w:p>
        </w:tc>
        <w:tc>
          <w:tcPr>
            <w:tcW w:w="1400"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550"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2775" w:type="dxa"/>
            <w:noWrap w:val="0"/>
            <w:vAlign w:val="center"/>
          </w:tcPr>
          <w:p>
            <w:pPr>
              <w:keepNext w:val="0"/>
              <w:keepLines w:val="0"/>
              <w:widowControl/>
              <w:suppressLineNumbers w:val="0"/>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多媒体投影设备</w:t>
            </w:r>
          </w:p>
          <w:p>
            <w:pPr>
              <w:keepNext w:val="0"/>
              <w:keepLines w:val="0"/>
              <w:widowControl/>
              <w:suppressLineNumbers w:val="0"/>
              <w:jc w:val="center"/>
              <w:rPr>
                <w:rFonts w:hint="eastAsia" w:ascii="宋体" w:hAnsi="宋体" w:eastAsia="宋体" w:cs="宋体"/>
                <w:color w:val="000000"/>
                <w:kern w:val="0"/>
                <w:sz w:val="21"/>
                <w:szCs w:val="21"/>
                <w:lang w:val="en-US" w:eastAsia="zh-CN" w:bidi="ar"/>
              </w:rPr>
            </w:pPr>
          </w:p>
        </w:tc>
        <w:tc>
          <w:tcPr>
            <w:tcW w:w="1276" w:type="dxa"/>
            <w:noWrap w:val="0"/>
            <w:vAlign w:val="center"/>
          </w:tcPr>
          <w:p>
            <w:pPr>
              <w:keepNext w:val="0"/>
              <w:keepLines w:val="0"/>
              <w:widowControl/>
              <w:suppressLineNumbers w:val="0"/>
              <w:jc w:val="center"/>
              <w:rPr>
                <w:rFonts w:hint="default"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1套</w:t>
            </w:r>
          </w:p>
        </w:tc>
        <w:tc>
          <w:tcPr>
            <w:tcW w:w="851"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c>
          <w:tcPr>
            <w:tcW w:w="1167" w:type="dxa"/>
            <w:vMerge w:val="continue"/>
            <w:noWrap w:val="0"/>
            <w:vAlign w:val="center"/>
          </w:tcPr>
          <w:p>
            <w:pPr>
              <w:keepNext w:val="0"/>
              <w:keepLines w:val="0"/>
              <w:widowControl/>
              <w:suppressLineNumbers w:val="0"/>
              <w:jc w:val="left"/>
              <w:rPr>
                <w:rFonts w:hint="eastAsia" w:ascii="宋体" w:hAnsi="宋体" w:eastAsia="宋体" w:cs="宋体"/>
                <w:color w:val="000000"/>
                <w:kern w:val="0"/>
                <w:sz w:val="21"/>
                <w:szCs w:val="21"/>
                <w:lang w:val="en-US" w:eastAsia="zh-CN" w:bidi="ar"/>
              </w:rPr>
            </w:pPr>
          </w:p>
        </w:tc>
      </w:tr>
    </w:tbl>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default" w:ascii="黑体" w:hAnsi="黑体" w:eastAsia="黑体" w:cs="黑体"/>
          <w:kern w:val="2"/>
          <w:sz w:val="24"/>
          <w:szCs w:val="24"/>
          <w:lang w:val="en-US" w:eastAsia="zh-CN" w:bidi="ar-SA"/>
        </w:rPr>
      </w:pPr>
      <w:r>
        <w:rPr>
          <w:rFonts w:hint="eastAsia" w:ascii="黑体" w:hAnsi="黑体" w:eastAsia="黑体" w:cs="黑体"/>
          <w:kern w:val="2"/>
          <w:sz w:val="24"/>
          <w:szCs w:val="24"/>
          <w:lang w:val="en-US" w:eastAsia="zh-CN" w:bidi="ar-SA"/>
        </w:rPr>
        <w:t>（四）数字化资源</w:t>
      </w:r>
      <w:bookmarkEnd w:id="22"/>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1.积极建设本专业教学资源库，所有核心课程均建设在线课程资源，配备与课程相关的微课视频、音频素材、教学课件、数字化教学案例库、虚拟仿真软件、数字教材等专业教学资源库； 开发和使用国家级、省级和校级在线精品开放课程资源。种类丰富、形式多样、使用便捷、动态更新、满足教学。</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sz w:val="24"/>
          <w:szCs w:val="24"/>
          <w:lang w:val="en-US" w:eastAsia="zh-CN"/>
        </w:rPr>
        <w:t>2</w:t>
      </w:r>
      <w:r>
        <w:rPr>
          <w:rFonts w:hint="eastAsia" w:ascii="Times New Roman" w:hAnsi="Times New Roman"/>
          <w:sz w:val="24"/>
          <w:szCs w:val="24"/>
          <w:lang w:val="en-US" w:eastAsia="zh-CN"/>
        </w:rPr>
        <w:t>.实现数字教育资源全覆盖和动态更新，每年至少更新 10%，每三年全部更新一次</w:t>
      </w:r>
      <w:r>
        <w:rPr>
          <w:rFonts w:hint="eastAsia"/>
          <w:sz w:val="24"/>
          <w:szCs w:val="24"/>
          <w:lang w:val="en-US" w:eastAsia="zh-CN"/>
        </w:rPr>
        <w:t>。</w:t>
      </w:r>
      <w:r>
        <w:rPr>
          <w:rFonts w:hint="eastAsia" w:ascii="Times New Roman" w:hAnsi="Times New Roman"/>
          <w:sz w:val="24"/>
          <w:szCs w:val="24"/>
          <w:lang w:val="en-US" w:eastAsia="zh-CN"/>
        </w:rPr>
        <w:t xml:space="preserve"> </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sz w:val="24"/>
          <w:szCs w:val="24"/>
          <w:lang w:val="en-US" w:eastAsia="zh-CN"/>
        </w:rPr>
        <w:t>3</w:t>
      </w:r>
      <w:r>
        <w:rPr>
          <w:rFonts w:hint="eastAsia" w:ascii="Times New Roman" w:hAnsi="Times New Roman"/>
          <w:sz w:val="24"/>
          <w:szCs w:val="24"/>
          <w:lang w:val="en-US" w:eastAsia="zh-CN"/>
        </w:rPr>
        <w:t>.</w:t>
      </w:r>
      <w:r>
        <w:rPr>
          <w:rFonts w:hint="eastAsia"/>
          <w:sz w:val="24"/>
          <w:szCs w:val="24"/>
          <w:lang w:val="en-US" w:eastAsia="zh-CN"/>
        </w:rPr>
        <w:t>配合</w:t>
      </w:r>
      <w:r>
        <w:rPr>
          <w:rFonts w:hint="eastAsia" w:ascii="Times New Roman" w:hAnsi="Times New Roman"/>
          <w:sz w:val="24"/>
          <w:szCs w:val="24"/>
          <w:lang w:val="en-US" w:eastAsia="zh-CN"/>
        </w:rPr>
        <w:t>使用超星、职教云、智慧职教 MOOC 学院等网络教学平台的旅游管理专业教学资源库。</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eastAsia" w:ascii="黑体" w:hAnsi="黑体" w:eastAsia="黑体" w:cs="黑体"/>
          <w:kern w:val="2"/>
          <w:sz w:val="24"/>
          <w:szCs w:val="24"/>
          <w:lang w:val="en-US" w:eastAsia="zh-CN" w:bidi="ar-SA"/>
        </w:rPr>
      </w:pPr>
      <w:bookmarkStart w:id="23" w:name="_Toc11342"/>
      <w:r>
        <w:rPr>
          <w:rFonts w:hint="eastAsia" w:ascii="黑体" w:hAnsi="黑体" w:eastAsia="黑体" w:cs="黑体"/>
          <w:kern w:val="2"/>
          <w:sz w:val="24"/>
          <w:szCs w:val="24"/>
          <w:lang w:val="en-US" w:eastAsia="zh-CN" w:bidi="ar-SA"/>
        </w:rPr>
        <w:t>（五）质量管理</w:t>
      </w:r>
      <w:bookmarkEnd w:id="23"/>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1.建立专业人才培养方案调整机制，学校通过开展多层次和角度的专业调研，形成调研报告，根据调研掌握的行业发展趋势、企业技术和管理发展走向及要求，适时调整人才培养方案，专业人才培养方案的调整邀请了企业代表或行业专家参与，充分听取行业企业专家的意见，合理采纳其建议，保证所编制的专业人才培养方案紧跟企业需求。</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ascii="Times New Roman" w:hAnsi="Times New Roman"/>
          <w:sz w:val="24"/>
          <w:szCs w:val="24"/>
          <w:lang w:val="en-US" w:eastAsia="zh-CN"/>
        </w:rPr>
      </w:pPr>
      <w:r>
        <w:rPr>
          <w:rFonts w:hint="eastAsia" w:ascii="Times New Roman" w:hAnsi="Times New Roman"/>
          <w:sz w:val="24"/>
          <w:szCs w:val="24"/>
          <w:lang w:val="en-US" w:eastAsia="zh-CN"/>
        </w:rPr>
        <w:t>2.建立专业建设和教学质量诊断与改进机制，健全专业教学质量监控管理制度，完善专业建设工作评价细则，针对专业调研、课堂教学、教学评价、实习实训、毕业设计、资源建设、人才培养方案更新等建立质量标准；加强教学实施过程监控；以年度为单位，开展专业质量评价，推进专业人才培养诊改工作，优化人才培养方案。本专业诊断与改进 8 字螺旋图如下图 2 所示。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eastAsia="仿宋_GB2312"/>
          <w:color w:val="auto"/>
          <w:lang w:eastAsia="zh-CN"/>
        </w:rPr>
      </w:pPr>
      <w:r>
        <w:rPr>
          <w:rFonts w:hint="eastAsia" w:eastAsia="仿宋_GB2312"/>
          <w:color w:val="auto"/>
          <w:lang w:eastAsia="zh-CN"/>
        </w:rPr>
        <w:drawing>
          <wp:inline distT="0" distB="0" distL="114300" distR="114300">
            <wp:extent cx="4540250" cy="2721610"/>
            <wp:effectExtent l="0" t="0" r="6350" b="8890"/>
            <wp:docPr id="8" name="图片 3" descr="1597998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597998925(1)"/>
                    <pic:cNvPicPr>
                      <a:picLocks noChangeAspect="1"/>
                    </pic:cNvPicPr>
                  </pic:nvPicPr>
                  <pic:blipFill>
                    <a:blip r:embed="rId9"/>
                    <a:stretch>
                      <a:fillRect/>
                    </a:stretch>
                  </pic:blipFill>
                  <pic:spPr>
                    <a:xfrm>
                      <a:off x="0" y="0"/>
                      <a:ext cx="4540250" cy="2721610"/>
                    </a:xfrm>
                    <a:prstGeom prst="rect">
                      <a:avLst/>
                    </a:prstGeom>
                    <a:noFill/>
                    <a:ln>
                      <a:noFill/>
                    </a:ln>
                  </pic:spPr>
                </pic:pic>
              </a:graphicData>
            </a:graphic>
          </wp:inline>
        </w:drawing>
      </w:r>
    </w:p>
    <w:p>
      <w:pPr>
        <w:spacing w:line="440" w:lineRule="exact"/>
        <w:ind w:left="0" w:leftChars="0" w:firstLine="0" w:firstLineChars="0"/>
        <w:jc w:val="center"/>
        <w:outlineLvl w:val="9"/>
        <w:rPr>
          <w:rFonts w:hint="eastAsia" w:ascii="宋体" w:hAnsi="宋体" w:eastAsia="宋体"/>
          <w:b/>
          <w:bCs/>
          <w:color w:val="auto"/>
          <w:sz w:val="24"/>
          <w:szCs w:val="22"/>
          <w:highlight w:val="none"/>
          <w:lang w:val="en-US" w:eastAsia="zh-CN"/>
        </w:rPr>
      </w:pPr>
      <w:r>
        <w:rPr>
          <w:rFonts w:hint="eastAsia" w:ascii="宋体" w:hAnsi="宋体" w:eastAsia="宋体"/>
          <w:b/>
          <w:bCs/>
          <w:color w:val="auto"/>
          <w:sz w:val="24"/>
          <w:szCs w:val="22"/>
          <w:highlight w:val="none"/>
          <w:lang w:val="en-US" w:eastAsia="zh-CN"/>
        </w:rPr>
        <w:t xml:space="preserve">      </w:t>
      </w:r>
      <w:r>
        <w:rPr>
          <w:rFonts w:hint="eastAsia" w:ascii="宋体" w:hAnsi="宋体" w:eastAsia="宋体"/>
          <w:b w:val="0"/>
          <w:bCs w:val="0"/>
          <w:color w:val="auto"/>
          <w:sz w:val="24"/>
          <w:szCs w:val="22"/>
          <w:highlight w:val="none"/>
          <w:lang w:val="en-US" w:eastAsia="zh-CN"/>
        </w:rPr>
        <w:t xml:space="preserve">  图2 工程物流管理专业质量诊断与改进螺旋模式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3.</w:t>
      </w:r>
      <w:r>
        <w:rPr>
          <w:rFonts w:ascii="宋体" w:hAnsi="宋体" w:eastAsia="宋体"/>
          <w:color w:val="auto"/>
          <w:sz w:val="24"/>
          <w:szCs w:val="22"/>
        </w:rPr>
        <w:t>完善教学管理机制</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1</w:t>
      </w:r>
      <w:r>
        <w:rPr>
          <w:rFonts w:hint="eastAsia" w:ascii="宋体" w:hAnsi="宋体" w:eastAsia="宋体"/>
          <w:color w:val="auto"/>
          <w:sz w:val="24"/>
          <w:szCs w:val="22"/>
          <w:lang w:eastAsia="zh-CN"/>
        </w:rPr>
        <w:t>）</w:t>
      </w:r>
      <w:r>
        <w:rPr>
          <w:rFonts w:ascii="宋体" w:hAnsi="宋体" w:eastAsia="宋体"/>
          <w:color w:val="auto"/>
          <w:sz w:val="24"/>
          <w:szCs w:val="22"/>
        </w:rPr>
        <w:t>加强日常教学组织运行与管理</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每学年</w:t>
      </w:r>
      <w:r>
        <w:rPr>
          <w:rFonts w:ascii="宋体" w:hAnsi="宋体" w:eastAsia="宋体"/>
          <w:color w:val="auto"/>
          <w:sz w:val="24"/>
          <w:szCs w:val="22"/>
        </w:rPr>
        <w:t>定期开展</w:t>
      </w:r>
      <w:r>
        <w:rPr>
          <w:rFonts w:hint="eastAsia" w:ascii="宋体" w:hAnsi="宋体" w:eastAsia="宋体"/>
          <w:color w:val="auto"/>
          <w:sz w:val="24"/>
          <w:szCs w:val="22"/>
          <w:lang w:val="en-US" w:eastAsia="zh-CN"/>
        </w:rPr>
        <w:t>2次</w:t>
      </w:r>
      <w:r>
        <w:rPr>
          <w:rFonts w:ascii="宋体" w:hAnsi="宋体" w:eastAsia="宋体"/>
          <w:color w:val="auto"/>
          <w:sz w:val="24"/>
          <w:szCs w:val="22"/>
        </w:rPr>
        <w:t>教师教学能力测评，建立健全巡课、听课、评教、评学等制度</w:t>
      </w:r>
      <w:r>
        <w:rPr>
          <w:rFonts w:hint="eastAsia" w:ascii="宋体" w:hAnsi="宋体" w:eastAsia="宋体"/>
          <w:color w:val="auto"/>
          <w:sz w:val="24"/>
          <w:szCs w:val="22"/>
          <w:lang w:eastAsia="zh-CN"/>
        </w:rPr>
        <w:t>，</w:t>
      </w:r>
      <w:r>
        <w:rPr>
          <w:rFonts w:hint="eastAsia" w:ascii="新宋体" w:hAnsi="新宋体" w:eastAsia="新宋体"/>
          <w:snapToGrid w:val="0"/>
          <w:color w:val="auto"/>
          <w:kern w:val="0"/>
          <w:sz w:val="24"/>
          <w:shd w:val="clear" w:color="auto" w:fill="FFFFFF"/>
          <w:lang w:val="en-US" w:eastAsia="zh-CN"/>
        </w:rPr>
        <w:t>听课评课</w:t>
      </w:r>
      <w:r>
        <w:rPr>
          <w:rFonts w:hint="eastAsia" w:ascii="宋体" w:hAnsi="宋体" w:eastAsia="宋体"/>
          <w:color w:val="auto"/>
          <w:sz w:val="24"/>
          <w:szCs w:val="22"/>
          <w:lang w:val="en-US" w:eastAsia="zh-CN"/>
        </w:rPr>
        <w:t>专任教师</w:t>
      </w:r>
      <w:r>
        <w:rPr>
          <w:rFonts w:hint="eastAsia" w:ascii="新宋体" w:hAnsi="新宋体" w:eastAsia="新宋体"/>
          <w:snapToGrid w:val="0"/>
          <w:color w:val="auto"/>
          <w:kern w:val="0"/>
          <w:sz w:val="24"/>
          <w:shd w:val="clear" w:color="auto" w:fill="FFFFFF"/>
        </w:rPr>
        <w:t>每学期4次</w:t>
      </w:r>
      <w:r>
        <w:rPr>
          <w:rFonts w:hint="eastAsia" w:ascii="新宋体" w:hAnsi="新宋体" w:eastAsia="新宋体"/>
          <w:snapToGrid w:val="0"/>
          <w:color w:val="auto"/>
          <w:kern w:val="0"/>
          <w:sz w:val="24"/>
          <w:shd w:val="clear" w:color="auto" w:fill="FFFFFF"/>
          <w:lang w:eastAsia="zh-CN"/>
        </w:rPr>
        <w:t>，</w:t>
      </w:r>
      <w:r>
        <w:rPr>
          <w:rFonts w:hint="eastAsia" w:ascii="新宋体" w:hAnsi="新宋体" w:eastAsia="新宋体"/>
          <w:snapToGrid w:val="0"/>
          <w:color w:val="auto"/>
          <w:kern w:val="0"/>
          <w:sz w:val="24"/>
          <w:shd w:val="clear" w:color="auto" w:fill="FFFFFF"/>
          <w:lang w:val="en-US" w:eastAsia="zh-CN"/>
        </w:rPr>
        <w:t>辅导教师</w:t>
      </w:r>
      <w:r>
        <w:rPr>
          <w:rFonts w:hint="eastAsia" w:ascii="新宋体" w:hAnsi="新宋体" w:eastAsia="新宋体"/>
          <w:snapToGrid w:val="0"/>
          <w:color w:val="auto"/>
          <w:kern w:val="0"/>
          <w:sz w:val="24"/>
          <w:shd w:val="clear" w:color="auto" w:fill="FFFFFF"/>
        </w:rPr>
        <w:t>每学期</w:t>
      </w:r>
      <w:r>
        <w:rPr>
          <w:rFonts w:hint="eastAsia" w:ascii="新宋体" w:hAnsi="新宋体" w:eastAsia="新宋体"/>
          <w:snapToGrid w:val="0"/>
          <w:color w:val="auto"/>
          <w:kern w:val="0"/>
          <w:sz w:val="24"/>
          <w:shd w:val="clear" w:color="auto" w:fill="FFFFFF"/>
          <w:lang w:val="en-US" w:eastAsia="zh-CN"/>
        </w:rPr>
        <w:t>至少</w:t>
      </w:r>
      <w:r>
        <w:rPr>
          <w:rFonts w:hint="eastAsia" w:ascii="新宋体" w:hAnsi="新宋体" w:eastAsia="新宋体"/>
          <w:snapToGrid w:val="0"/>
          <w:color w:val="auto"/>
          <w:kern w:val="0"/>
          <w:sz w:val="24"/>
          <w:shd w:val="clear" w:color="auto" w:fill="FFFFFF"/>
        </w:rPr>
        <w:t>8次，</w:t>
      </w:r>
      <w:r>
        <w:rPr>
          <w:rFonts w:hint="eastAsia" w:ascii="宋体" w:hAnsi="宋体" w:eastAsia="宋体"/>
          <w:color w:val="auto"/>
          <w:sz w:val="24"/>
          <w:szCs w:val="22"/>
          <w:lang w:val="en-US" w:eastAsia="zh-CN"/>
        </w:rPr>
        <w:t>管理人员每学期至少8次。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（2）建立质量管理信息发布机制，在日常教学督导、定期教学督导、定点教学督导和公众督导的基础上，及时公布督导结果，强化督导通报。</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olor w:val="auto"/>
          <w:sz w:val="24"/>
          <w:szCs w:val="22"/>
          <w:lang w:eastAsia="zh-CN"/>
        </w:rPr>
      </w:pP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3</w:t>
      </w:r>
      <w:r>
        <w:rPr>
          <w:rFonts w:hint="eastAsia" w:ascii="宋体" w:hAnsi="宋体" w:eastAsia="宋体"/>
          <w:color w:val="auto"/>
          <w:sz w:val="24"/>
          <w:szCs w:val="22"/>
          <w:lang w:eastAsia="zh-CN"/>
        </w:rPr>
        <w:t>）</w:t>
      </w:r>
      <w:r>
        <w:rPr>
          <w:rFonts w:hint="eastAsia" w:ascii="宋体" w:hAnsi="宋体" w:eastAsia="宋体"/>
          <w:color w:val="auto"/>
          <w:sz w:val="24"/>
          <w:szCs w:val="22"/>
        </w:rPr>
        <w:t>建立与企业联动的实践教学环节督导</w:t>
      </w:r>
      <w:r>
        <w:rPr>
          <w:rFonts w:hint="eastAsia" w:ascii="宋体" w:hAnsi="宋体" w:eastAsia="宋体"/>
          <w:color w:val="auto"/>
          <w:sz w:val="24"/>
          <w:szCs w:val="22"/>
          <w:lang w:val="en-US" w:eastAsia="zh-CN"/>
        </w:rPr>
        <w:t>反馈</w:t>
      </w:r>
      <w:r>
        <w:rPr>
          <w:rFonts w:hint="eastAsia" w:ascii="宋体" w:hAnsi="宋体" w:eastAsia="宋体"/>
          <w:color w:val="auto"/>
          <w:sz w:val="24"/>
          <w:szCs w:val="22"/>
        </w:rPr>
        <w:t>制度，</w:t>
      </w:r>
      <w:r>
        <w:rPr>
          <w:rFonts w:hint="eastAsia" w:ascii="宋体" w:hAnsi="宋体" w:eastAsia="宋体"/>
          <w:color w:val="auto"/>
          <w:sz w:val="24"/>
          <w:szCs w:val="22"/>
          <w:lang w:val="en-US" w:eastAsia="zh-CN"/>
        </w:rPr>
        <w:t>明确校企双导师，</w:t>
      </w:r>
      <w:r>
        <w:rPr>
          <w:rFonts w:ascii="宋体" w:hAnsi="宋体" w:eastAsia="宋体"/>
          <w:color w:val="auto"/>
          <w:sz w:val="24"/>
          <w:szCs w:val="22"/>
        </w:rPr>
        <w:t>严明教学纪律,</w:t>
      </w:r>
      <w:r>
        <w:rPr>
          <w:rFonts w:hint="eastAsia" w:ascii="宋体" w:hAnsi="宋体" w:eastAsia="宋体"/>
          <w:color w:val="auto"/>
          <w:sz w:val="24"/>
          <w:szCs w:val="22"/>
          <w:lang w:val="en-US" w:eastAsia="zh-CN"/>
        </w:rPr>
        <w:t>及时反馈，</w:t>
      </w:r>
      <w:r>
        <w:rPr>
          <w:rFonts w:ascii="宋体" w:hAnsi="宋体" w:eastAsia="宋体"/>
          <w:color w:val="auto"/>
          <w:sz w:val="24"/>
          <w:szCs w:val="22"/>
        </w:rPr>
        <w:t>强化教学组织功能</w:t>
      </w:r>
      <w:r>
        <w:rPr>
          <w:rFonts w:hint="eastAsia" w:ascii="宋体" w:hAnsi="宋体" w:eastAsia="宋体"/>
          <w:color w:val="auto"/>
          <w:sz w:val="24"/>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4</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对违反师德师风要求及教学质量管理规定的行为严格按照学校相关制度进行处理。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ascii="宋体" w:hAnsi="宋体" w:eastAsia="宋体"/>
          <w:color w:val="auto"/>
          <w:sz w:val="24"/>
          <w:szCs w:val="22"/>
        </w:rPr>
      </w:pPr>
      <w:r>
        <w:rPr>
          <w:rFonts w:hint="eastAsia" w:ascii="宋体" w:hAnsi="宋体" w:eastAsia="宋体"/>
          <w:color w:val="auto"/>
          <w:sz w:val="24"/>
          <w:szCs w:val="22"/>
          <w:lang w:val="en-US" w:eastAsia="zh-CN"/>
        </w:rPr>
        <w:t>4.</w:t>
      </w:r>
      <w:r>
        <w:rPr>
          <w:rFonts w:ascii="宋体" w:hAnsi="宋体" w:eastAsia="宋体"/>
          <w:color w:val="auto"/>
          <w:sz w:val="24"/>
          <w:szCs w:val="22"/>
        </w:rPr>
        <w:t>完善毕业生跟踪反馈机制及社会评价机制</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包括毕业生访谈、跟踪问卷调查，企业评价，第三方机构技能鉴定，</w:t>
      </w:r>
      <w:r>
        <w:rPr>
          <w:rFonts w:ascii="宋体" w:hAnsi="宋体" w:eastAsia="宋体"/>
          <w:color w:val="auto"/>
          <w:sz w:val="24"/>
          <w:szCs w:val="22"/>
        </w:rPr>
        <w:t>对学生的学业水平</w:t>
      </w:r>
      <w:r>
        <w:rPr>
          <w:rFonts w:hint="eastAsia" w:ascii="宋体" w:hAnsi="宋体" w:eastAsia="宋体"/>
          <w:color w:val="auto"/>
          <w:sz w:val="24"/>
          <w:szCs w:val="22"/>
          <w:lang w:eastAsia="zh-CN"/>
        </w:rPr>
        <w:t>、</w:t>
      </w:r>
      <w:r>
        <w:rPr>
          <w:rFonts w:ascii="宋体" w:hAnsi="宋体" w:eastAsia="宋体"/>
          <w:color w:val="auto"/>
          <w:sz w:val="24"/>
          <w:szCs w:val="22"/>
        </w:rPr>
        <w:t>就业情况等进行分析</w:t>
      </w:r>
      <w:r>
        <w:rPr>
          <w:rFonts w:hint="eastAsia" w:ascii="宋体" w:hAnsi="宋体" w:eastAsia="宋体"/>
          <w:color w:val="auto"/>
          <w:sz w:val="24"/>
          <w:szCs w:val="22"/>
          <w:lang w:eastAsia="zh-CN"/>
        </w:rPr>
        <w:t>，</w:t>
      </w:r>
      <w:r>
        <w:rPr>
          <w:rFonts w:ascii="宋体" w:hAnsi="宋体" w:eastAsia="宋体"/>
          <w:color w:val="auto"/>
          <w:sz w:val="24"/>
          <w:szCs w:val="22"/>
        </w:rPr>
        <w:t>定期评价人才培养质量和培养目标达成情况</w:t>
      </w:r>
      <w:r>
        <w:rPr>
          <w:rFonts w:hint="eastAsia" w:ascii="宋体" w:hAnsi="宋体" w:eastAsia="宋体"/>
          <w:color w:val="auto"/>
          <w:sz w:val="24"/>
          <w:szCs w:val="22"/>
          <w:lang w:eastAsia="zh-CN"/>
        </w:rPr>
        <w:t>，</w:t>
      </w:r>
      <w:r>
        <w:rPr>
          <w:rFonts w:hint="eastAsia" w:ascii="宋体" w:hAnsi="宋体" w:eastAsia="宋体"/>
          <w:color w:val="auto"/>
          <w:sz w:val="24"/>
          <w:szCs w:val="22"/>
          <w:lang w:val="en-US" w:eastAsia="zh-CN"/>
        </w:rPr>
        <w:t>出具具体分析报告，为下一届专业建设与人才培养提供参考</w:t>
      </w:r>
      <w:r>
        <w:rPr>
          <w:rFonts w:ascii="宋体" w:hAnsi="宋体" w:eastAsia="宋体"/>
          <w:color w:val="auto"/>
          <w:sz w:val="24"/>
          <w:szCs w:val="22"/>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ascii="等线" w:hAnsi="等线" w:eastAsia="等线" w:cs="等线"/>
          <w:color w:val="auto"/>
          <w:sz w:val="24"/>
          <w:szCs w:val="24"/>
        </w:rPr>
      </w:pPr>
      <w:r>
        <w:rPr>
          <w:rFonts w:hint="eastAsia" w:ascii="宋体" w:hAnsi="宋体" w:eastAsia="宋体"/>
          <w:color w:val="auto"/>
          <w:sz w:val="24"/>
          <w:szCs w:val="22"/>
          <w:lang w:val="en-US" w:eastAsia="zh-CN"/>
        </w:rPr>
        <w:t>5.定期召开专业发展研讨会，对行业企业需求、人才培养目标、培养模式、课程建设、教学改革进行研讨，</w:t>
      </w:r>
      <w:r>
        <w:rPr>
          <w:rFonts w:hint="eastAsia" w:ascii="宋体" w:hAnsi="宋体" w:eastAsia="宋体"/>
          <w:color w:val="auto"/>
          <w:sz w:val="24"/>
          <w:szCs w:val="22"/>
        </w:rPr>
        <w:t>专业教研组织充分利用评价分析结果有效改进专业教学，持续提高人才培养质量。</w:t>
      </w:r>
    </w:p>
    <w:p>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1"/>
        <w:rPr>
          <w:rFonts w:hint="default" w:ascii="黑体" w:hAnsi="黑体" w:eastAsia="黑体" w:cs="黑体"/>
          <w:kern w:val="2"/>
          <w:sz w:val="24"/>
          <w:szCs w:val="24"/>
          <w:lang w:val="en-US" w:eastAsia="zh-CN" w:bidi="ar-SA"/>
        </w:rPr>
      </w:pPr>
      <w:bookmarkStart w:id="24" w:name="_Toc23154"/>
      <w:r>
        <w:rPr>
          <w:rFonts w:hint="eastAsia" w:ascii="黑体" w:hAnsi="黑体" w:eastAsia="黑体" w:cs="黑体"/>
          <w:kern w:val="2"/>
          <w:sz w:val="24"/>
          <w:szCs w:val="24"/>
          <w:lang w:val="en-US" w:eastAsia="zh-CN" w:bidi="ar-SA"/>
        </w:rPr>
        <w:t>（六）经费保障</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1.将</w:t>
      </w:r>
      <w:r>
        <w:rPr>
          <w:rFonts w:ascii="宋体" w:hAnsi="宋体" w:eastAsia="宋体" w:cs="宋体"/>
          <w:sz w:val="24"/>
          <w:szCs w:val="24"/>
        </w:rPr>
        <w:t>高等学历继续教育所有收入纳入学校预算，统一核算、统一管理，严禁其他机构和个人代收代缴，</w:t>
      </w:r>
      <w:r>
        <w:rPr>
          <w:rFonts w:hint="eastAsia" w:ascii="宋体" w:hAnsi="宋体" w:eastAsia="宋体"/>
          <w:color w:val="auto"/>
          <w:sz w:val="24"/>
          <w:szCs w:val="22"/>
          <w:lang w:val="en-US" w:eastAsia="zh-CN"/>
        </w:rPr>
        <w:t>保证正常教育教学的稳定经费投入，学历继续教育学费总额中用于学历继续教育办学经费的比例应不低于70%。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2.付给设点单位用于校外教学点教育教学和管理工作使用的经费（不包括专兼职教师、管理人员的课酬和劳务支出）占学费总额的比例不高于50%。</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
          <w:color w:val="auto"/>
          <w:sz w:val="24"/>
          <w:szCs w:val="22"/>
          <w:lang w:val="en-US" w:eastAsia="zh-CN"/>
        </w:rPr>
      </w:pPr>
      <w:r>
        <w:rPr>
          <w:rFonts w:hint="eastAsia" w:ascii="宋体" w:hAnsi="宋体" w:eastAsia="宋体"/>
          <w:color w:val="auto"/>
          <w:sz w:val="24"/>
          <w:szCs w:val="22"/>
          <w:lang w:val="en-US" w:eastAsia="zh-CN"/>
        </w:rPr>
        <w:t>3.建立高等学历继续教育学费标准动态调整机制，建立健全财务管理制度，规范学费收入使用管理。</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left"/>
        <w:textAlignment w:val="auto"/>
        <w:outlineLvl w:val="0"/>
        <w:rPr>
          <w:rFonts w:hint="eastAsia" w:ascii="黑体" w:hAnsi="黑体" w:eastAsia="黑体" w:cs="黑体"/>
          <w:sz w:val="24"/>
          <w:szCs w:val="24"/>
          <w:lang w:val="en-US" w:eastAsia="zh-CN"/>
        </w:rPr>
      </w:pPr>
      <w:bookmarkStart w:id="25" w:name="_Toc17561"/>
      <w:r>
        <w:rPr>
          <w:rFonts w:hint="eastAsia" w:ascii="黑体" w:hAnsi="黑体" w:eastAsia="黑体" w:cs="黑体"/>
          <w:sz w:val="24"/>
          <w:szCs w:val="24"/>
          <w:lang w:val="en-US" w:eastAsia="zh-CN"/>
        </w:rPr>
        <w:t>十二、附录</w:t>
      </w:r>
      <w:bookmarkEnd w:id="25"/>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default"/>
          <w:sz w:val="24"/>
          <w:szCs w:val="24"/>
          <w:lang w:val="en-US" w:eastAsia="zh-CN"/>
        </w:rPr>
      </w:pPr>
      <w:r>
        <w:rPr>
          <w:rFonts w:hint="eastAsia"/>
          <w:sz w:val="24"/>
          <w:szCs w:val="24"/>
          <w:lang w:val="en-US" w:eastAsia="zh-CN"/>
        </w:rPr>
        <w:t>附录1 专业人才培养方案制（修）订审核意见表</w:t>
      </w:r>
    </w:p>
    <w:p>
      <w:pPr>
        <w:pStyle w:val="4"/>
        <w:keepNext w:val="0"/>
        <w:keepLines w:val="0"/>
        <w:pageBreakBefore w:val="0"/>
        <w:kinsoku/>
        <w:wordWrap/>
        <w:overflowPunct/>
        <w:topLinePunct w:val="0"/>
        <w:autoSpaceDE/>
        <w:autoSpaceDN/>
        <w:bidi w:val="0"/>
        <w:spacing w:line="440" w:lineRule="exact"/>
        <w:ind w:firstLine="480" w:firstLineChars="200"/>
        <w:textAlignment w:val="auto"/>
        <w:rPr>
          <w:rFonts w:hint="eastAsia"/>
          <w:sz w:val="24"/>
          <w:szCs w:val="2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lang w:val="en-US" w:eastAsia="zh-CN"/>
        </w:rPr>
        <w:t>附录2 人才培养方案变更审批表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asciiTheme="minorEastAsia" w:hAnsiTheme="minorEastAsia" w:cstheme="minorEastAsia"/>
          <w:b/>
          <w:bCs/>
          <w:color w:val="auto"/>
          <w:sz w:val="24"/>
          <w:szCs w:val="24"/>
        </w:rPr>
      </w:pPr>
      <w:bookmarkStart w:id="26" w:name="_Toc18078"/>
      <w:r>
        <w:rPr>
          <w:rFonts w:hint="eastAsia" w:asciiTheme="minorEastAsia" w:hAnsiTheme="minorEastAsia" w:cstheme="minorEastAsia"/>
          <w:b/>
          <w:bCs/>
          <w:color w:val="auto"/>
          <w:sz w:val="24"/>
          <w:szCs w:val="24"/>
        </w:rPr>
        <w:t>附录</w:t>
      </w:r>
      <w:r>
        <w:rPr>
          <w:rFonts w:hint="eastAsia" w:asciiTheme="minorEastAsia" w:hAnsiTheme="minorEastAsia" w:cstheme="minorEastAsia"/>
          <w:b/>
          <w:bCs/>
          <w:color w:val="auto"/>
          <w:sz w:val="24"/>
          <w:szCs w:val="24"/>
          <w:lang w:val="en-US" w:eastAsia="zh-CN"/>
        </w:rPr>
        <w:t>1</w:t>
      </w:r>
      <w:bookmarkEnd w:id="26"/>
      <w:r>
        <w:rPr>
          <w:rFonts w:hint="eastAsia" w:asciiTheme="minorEastAsia" w:hAnsiTheme="minorEastAsia" w:cstheme="minorEastAsia"/>
          <w:b/>
          <w:bCs/>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imes New Roman" w:hAnsi="Times New Roman" w:cs="Times New Roman"/>
          <w:b/>
          <w:bCs/>
          <w:color w:val="auto"/>
          <w:sz w:val="28"/>
          <w:szCs w:val="28"/>
          <w:lang w:val="en-US" w:eastAsia="zh-CN"/>
        </w:rPr>
      </w:pPr>
      <w:r>
        <w:rPr>
          <w:rFonts w:hint="eastAsia" w:ascii="黑体" w:hAnsi="黑体" w:eastAsia="黑体" w:cs="黑体"/>
          <w:b/>
          <w:bCs w:val="0"/>
          <w:color w:val="auto"/>
          <w:sz w:val="28"/>
          <w:szCs w:val="28"/>
          <w:lang w:val="en-US" w:eastAsia="zh-CN"/>
        </w:rPr>
        <w:t>湖南外贸职业学院高等学历继续教育</w:t>
      </w:r>
    </w:p>
    <w:p>
      <w:pPr>
        <w:keepNext w:val="0"/>
        <w:keepLines w:val="0"/>
        <w:pageBreakBefore w:val="0"/>
        <w:widowControl w:val="0"/>
        <w:kinsoku/>
        <w:wordWrap/>
        <w:overflowPunct/>
        <w:topLinePunct w:val="0"/>
        <w:autoSpaceDE/>
        <w:autoSpaceDN/>
        <w:bidi w:val="0"/>
        <w:adjustRightInd/>
        <w:snapToGrid/>
        <w:spacing w:after="157" w:afterLines="50" w:line="500" w:lineRule="exact"/>
        <w:jc w:val="center"/>
        <w:textAlignment w:val="auto"/>
        <w:rPr>
          <w:rFonts w:hint="eastAsia" w:ascii="黑体" w:hAnsi="黑体" w:eastAsia="黑体" w:cs="黑体"/>
          <w:b/>
          <w:bCs w:val="0"/>
          <w:color w:val="auto"/>
          <w:sz w:val="28"/>
          <w:szCs w:val="28"/>
          <w:lang w:val="en-US" w:eastAsia="zh-Hans"/>
        </w:rPr>
      </w:pPr>
      <w:r>
        <w:rPr>
          <w:rFonts w:hint="eastAsia" w:ascii="黑体" w:hAnsi="黑体" w:eastAsia="黑体" w:cs="黑体"/>
          <w:b/>
          <w:bCs w:val="0"/>
          <w:color w:val="auto"/>
          <w:sz w:val="28"/>
          <w:szCs w:val="28"/>
          <w:lang w:val="en-US" w:eastAsia="zh-CN"/>
        </w:rPr>
        <w:t>_____________级专业人才培养方案制（修）订审核意见表</w:t>
      </w:r>
    </w:p>
    <w:tbl>
      <w:tblPr>
        <w:tblStyle w:val="11"/>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8"/>
        <w:gridCol w:w="2485"/>
        <w:gridCol w:w="1344"/>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428"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专业名称</w:t>
            </w:r>
          </w:p>
        </w:tc>
        <w:tc>
          <w:tcPr>
            <w:tcW w:w="2485" w:type="dxa"/>
            <w:vAlign w:val="center"/>
          </w:tcPr>
          <w:p>
            <w:pPr>
              <w:jc w:val="center"/>
              <w:rPr>
                <w:rFonts w:ascii="Times New Roman" w:hAnsi="Times New Roman" w:cs="Times New Roman"/>
                <w:color w:val="auto"/>
                <w:kern w:val="0"/>
                <w:sz w:val="24"/>
                <w:szCs w:val="20"/>
              </w:rPr>
            </w:pPr>
          </w:p>
        </w:tc>
        <w:tc>
          <w:tcPr>
            <w:tcW w:w="1344"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专业代码</w:t>
            </w:r>
          </w:p>
        </w:tc>
        <w:tc>
          <w:tcPr>
            <w:tcW w:w="2877" w:type="dxa"/>
            <w:vAlign w:val="center"/>
          </w:tcPr>
          <w:p>
            <w:pPr>
              <w:jc w:val="center"/>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jc w:val="center"/>
        </w:trPr>
        <w:tc>
          <w:tcPr>
            <w:tcW w:w="2428" w:type="dxa"/>
            <w:vAlign w:val="center"/>
          </w:tcPr>
          <w:p>
            <w:pPr>
              <w:jc w:val="center"/>
              <w:rPr>
                <w:rFonts w:hint="default" w:ascii="Times New Roman" w:hAnsi="Times New Roman" w:cs="Times New Roman" w:eastAsiaTheme="minorEastAsia"/>
                <w:color w:val="auto"/>
                <w:kern w:val="0"/>
                <w:sz w:val="24"/>
                <w:szCs w:val="20"/>
                <w:lang w:val="en-US" w:eastAsia="zh-CN" w:bidi="ar-SA"/>
              </w:rPr>
            </w:pPr>
            <w:r>
              <w:rPr>
                <w:rFonts w:hint="eastAsia" w:ascii="Times New Roman" w:hAnsi="Times New Roman" w:cs="Times New Roman"/>
                <w:color w:val="auto"/>
                <w:kern w:val="0"/>
                <w:sz w:val="24"/>
                <w:szCs w:val="20"/>
                <w:lang w:val="en-US" w:eastAsia="zh-CN"/>
              </w:rPr>
              <w:t>继续教育学院负责人</w:t>
            </w:r>
          </w:p>
        </w:tc>
        <w:tc>
          <w:tcPr>
            <w:tcW w:w="6706" w:type="dxa"/>
            <w:gridSpan w:val="3"/>
            <w:vAlign w:val="center"/>
          </w:tcPr>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wordWrap w:val="0"/>
              <w:spacing w:line="360" w:lineRule="auto"/>
              <w:jc w:val="right"/>
              <w:rPr>
                <w:rFonts w:hint="default" w:ascii="Times New Roman" w:hAnsi="Times New Roman" w:cs="Times New Roman" w:eastAsiaTheme="minorEastAsia"/>
                <w:color w:val="auto"/>
                <w:kern w:val="0"/>
                <w:sz w:val="24"/>
                <w:szCs w:val="20"/>
                <w:lang w:val="en-US" w:eastAsia="zh-CN"/>
              </w:rPr>
            </w:pPr>
            <w:r>
              <w:rPr>
                <w:rFonts w:hint="eastAsia" w:ascii="Times New Roman" w:hAnsi="Times New Roman" w:cs="Times New Roman"/>
                <w:color w:val="auto"/>
                <w:kern w:val="0"/>
                <w:sz w:val="24"/>
                <w:szCs w:val="20"/>
                <w:lang w:val="en-US" w:eastAsia="zh-CN"/>
              </w:rPr>
              <w:t xml:space="preserve">签名：                </w:t>
            </w:r>
          </w:p>
          <w:p>
            <w:pPr>
              <w:spacing w:line="360" w:lineRule="auto"/>
              <w:jc w:val="right"/>
              <w:rPr>
                <w:rFonts w:ascii="Times New Roman" w:hAnsi="Times New Roman" w:cs="Times New Roman" w:eastAsiaTheme="minorEastAsia"/>
                <w:color w:val="auto"/>
                <w:kern w:val="0"/>
                <w:sz w:val="24"/>
                <w:szCs w:val="20"/>
                <w:lang w:val="en-US" w:eastAsia="zh-CN" w:bidi="ar-SA"/>
              </w:rPr>
            </w:pPr>
            <w:r>
              <w:rPr>
                <w:rFonts w:hint="eastAsia" w:ascii="Times New Roman" w:hAnsi="Times New Roman" w:cs="Times New Roman"/>
                <w:color w:val="auto"/>
                <w:kern w:val="0"/>
                <w:sz w:val="24"/>
                <w:szCs w:val="20"/>
              </w:rPr>
              <w:t>年</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月</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7" w:hRule="atLeast"/>
          <w:jc w:val="center"/>
        </w:trPr>
        <w:tc>
          <w:tcPr>
            <w:tcW w:w="2428" w:type="dxa"/>
            <w:vAlign w:val="center"/>
          </w:tcPr>
          <w:p>
            <w:pPr>
              <w:jc w:val="center"/>
              <w:rPr>
                <w:rFonts w:hint="eastAsia" w:ascii="Times New Roman" w:hAnsi="Times New Roman" w:cs="Times New Roman"/>
                <w:color w:val="auto"/>
                <w:kern w:val="0"/>
                <w:sz w:val="24"/>
                <w:szCs w:val="20"/>
              </w:rPr>
            </w:pPr>
            <w:r>
              <w:rPr>
                <w:rFonts w:hint="eastAsia" w:ascii="Times New Roman" w:hAnsi="Times New Roman" w:cs="Times New Roman"/>
                <w:color w:val="auto"/>
                <w:kern w:val="0"/>
                <w:sz w:val="24"/>
                <w:szCs w:val="20"/>
              </w:rPr>
              <w:t>专业建设委员会</w:t>
            </w:r>
          </w:p>
          <w:p>
            <w:pPr>
              <w:jc w:val="center"/>
              <w:rPr>
                <w:rFonts w:hint="eastAsia" w:ascii="Times New Roman" w:hAnsi="Times New Roman" w:cs="Times New Roman" w:eastAsiaTheme="minorEastAsia"/>
                <w:color w:val="auto"/>
                <w:kern w:val="0"/>
                <w:sz w:val="24"/>
                <w:szCs w:val="20"/>
                <w:lang w:val="en-US" w:eastAsia="zh-CN" w:bidi="ar-SA"/>
              </w:rPr>
            </w:pPr>
            <w:r>
              <w:rPr>
                <w:rFonts w:hint="eastAsia" w:ascii="Times New Roman" w:hAnsi="Times New Roman" w:cs="Times New Roman"/>
                <w:color w:val="auto"/>
                <w:kern w:val="0"/>
                <w:sz w:val="24"/>
                <w:szCs w:val="20"/>
              </w:rPr>
              <w:t>审核意见</w:t>
            </w:r>
          </w:p>
        </w:tc>
        <w:tc>
          <w:tcPr>
            <w:tcW w:w="6706" w:type="dxa"/>
            <w:gridSpan w:val="3"/>
            <w:vAlign w:val="center"/>
          </w:tcPr>
          <w:p>
            <w:pPr>
              <w:rPr>
                <w:rFonts w:ascii="Times New Roman" w:hAnsi="Times New Roman" w:cs="Times New Roman"/>
                <w:color w:val="auto"/>
                <w:kern w:val="0"/>
                <w:sz w:val="24"/>
                <w:szCs w:val="20"/>
              </w:rPr>
            </w:pPr>
          </w:p>
          <w:p>
            <w:pPr>
              <w:jc w:val="center"/>
              <w:rPr>
                <w:rFonts w:ascii="Times New Roman" w:hAnsi="Times New Roman" w:cs="Times New Roman"/>
                <w:color w:val="auto"/>
                <w:kern w:val="0"/>
                <w:sz w:val="24"/>
                <w:szCs w:val="20"/>
              </w:rPr>
            </w:pPr>
          </w:p>
          <w:p>
            <w:pPr>
              <w:jc w:val="center"/>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p>
          <w:p>
            <w:pPr>
              <w:jc w:val="center"/>
              <w:rPr>
                <w:rFonts w:hint="default" w:ascii="Times New Roman" w:hAnsi="Times New Roman" w:cs="Times New Roman" w:eastAsiaTheme="minorEastAsia"/>
                <w:color w:val="auto"/>
                <w:kern w:val="0"/>
                <w:sz w:val="24"/>
                <w:szCs w:val="20"/>
                <w:lang w:val="en-US" w:eastAsia="zh-CN"/>
              </w:rPr>
            </w:pPr>
            <w:r>
              <w:rPr>
                <w:rFonts w:hint="eastAsia" w:ascii="Times New Roman" w:hAnsi="Times New Roman" w:cs="Times New Roman"/>
                <w:color w:val="auto"/>
                <w:kern w:val="0"/>
                <w:sz w:val="24"/>
                <w:szCs w:val="20"/>
                <w:lang w:val="en-US" w:eastAsia="zh-CN"/>
              </w:rPr>
              <w:t xml:space="preserve">               签名</w:t>
            </w:r>
            <w:r>
              <w:rPr>
                <w:rFonts w:hint="eastAsia" w:ascii="Times New Roman" w:hAnsi="Times New Roman" w:cs="Times New Roman"/>
                <w:color w:val="auto"/>
                <w:kern w:val="0"/>
                <w:sz w:val="24"/>
                <w:szCs w:val="20"/>
                <w:lang w:eastAsia="zh-CN"/>
              </w:rPr>
              <w:t>（</w:t>
            </w:r>
            <w:r>
              <w:rPr>
                <w:rFonts w:hint="eastAsia" w:ascii="Times New Roman" w:hAnsi="Times New Roman" w:cs="Times New Roman"/>
                <w:color w:val="auto"/>
                <w:kern w:val="0"/>
                <w:sz w:val="24"/>
                <w:szCs w:val="20"/>
                <w:lang w:val="en-US" w:eastAsia="zh-CN"/>
              </w:rPr>
              <w:t>组长</w:t>
            </w:r>
            <w:r>
              <w:rPr>
                <w:rFonts w:hint="eastAsia" w:ascii="Times New Roman" w:hAnsi="Times New Roman" w:cs="Times New Roman"/>
                <w:color w:val="auto"/>
                <w:kern w:val="0"/>
                <w:sz w:val="24"/>
                <w:szCs w:val="20"/>
                <w:lang w:eastAsia="zh-CN"/>
              </w:rPr>
              <w:t>）：</w:t>
            </w:r>
          </w:p>
          <w:p>
            <w:pPr>
              <w:spacing w:line="360" w:lineRule="auto"/>
              <w:jc w:val="right"/>
              <w:rPr>
                <w:rFonts w:hint="eastAsia"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年</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月</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日</w:t>
            </w:r>
          </w:p>
          <w:p>
            <w:pPr>
              <w:jc w:val="right"/>
              <w:rPr>
                <w:rFonts w:ascii="Times New Roman" w:hAnsi="Times New Roman" w:cs="Times New Roman" w:eastAsiaTheme="minorEastAsia"/>
                <w:color w:val="auto"/>
                <w:kern w:val="0"/>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2428" w:type="dxa"/>
            <w:vAlign w:val="center"/>
          </w:tcPr>
          <w:p>
            <w:pPr>
              <w:jc w:val="center"/>
              <w:rPr>
                <w:rFonts w:hint="eastAsia" w:ascii="Times New Roman" w:hAnsi="Times New Roman" w:cs="Times New Roman"/>
                <w:color w:val="auto"/>
                <w:kern w:val="0"/>
                <w:sz w:val="24"/>
                <w:szCs w:val="20"/>
              </w:rPr>
            </w:pPr>
            <w:r>
              <w:rPr>
                <w:rFonts w:hint="eastAsia" w:ascii="Times New Roman" w:hAnsi="Times New Roman" w:cs="Times New Roman"/>
                <w:color w:val="auto"/>
                <w:kern w:val="0"/>
                <w:sz w:val="24"/>
                <w:szCs w:val="20"/>
              </w:rPr>
              <w:t>学校学术委员会</w:t>
            </w:r>
          </w:p>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lang w:val="en-US" w:eastAsia="zh-CN"/>
              </w:rPr>
              <w:t>审定</w:t>
            </w:r>
            <w:r>
              <w:rPr>
                <w:rFonts w:hint="eastAsia" w:ascii="Times New Roman" w:hAnsi="Times New Roman" w:cs="Times New Roman"/>
                <w:color w:val="auto"/>
                <w:kern w:val="0"/>
                <w:sz w:val="24"/>
                <w:szCs w:val="20"/>
              </w:rPr>
              <w:t>意见</w:t>
            </w:r>
          </w:p>
        </w:tc>
        <w:tc>
          <w:tcPr>
            <w:tcW w:w="6706" w:type="dxa"/>
            <w:gridSpan w:val="3"/>
            <w:vAlign w:val="center"/>
          </w:tcPr>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jc w:val="right"/>
              <w:rPr>
                <w:rFonts w:ascii="Times New Roman" w:hAnsi="Times New Roman" w:cs="Times New Roman"/>
                <w:color w:val="auto"/>
                <w:kern w:val="0"/>
                <w:sz w:val="24"/>
                <w:szCs w:val="20"/>
              </w:rPr>
            </w:pPr>
          </w:p>
          <w:p>
            <w:pPr>
              <w:spacing w:line="360" w:lineRule="auto"/>
              <w:jc w:val="righ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rPr>
              <w:t>（</w:t>
            </w:r>
            <w:r>
              <w:rPr>
                <w:rFonts w:hint="eastAsia" w:ascii="Times New Roman" w:hAnsi="Times New Roman" w:cs="Times New Roman"/>
                <w:color w:val="auto"/>
                <w:kern w:val="0"/>
                <w:sz w:val="24"/>
                <w:szCs w:val="20"/>
                <w:lang w:eastAsia="zh-Hans"/>
              </w:rPr>
              <w:t>学术</w:t>
            </w:r>
            <w:r>
              <w:rPr>
                <w:rFonts w:hint="eastAsia" w:ascii="Times New Roman" w:hAnsi="Times New Roman" w:cs="Times New Roman"/>
                <w:color w:val="auto"/>
                <w:kern w:val="0"/>
                <w:sz w:val="24"/>
                <w:szCs w:val="20"/>
              </w:rPr>
              <w:t>委员会公章）</w:t>
            </w:r>
          </w:p>
          <w:p>
            <w:pPr>
              <w:spacing w:line="360" w:lineRule="auto"/>
              <w:jc w:val="righ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年</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月</w:t>
            </w:r>
            <w:r>
              <w:rPr>
                <w:rFonts w:hint="eastAsia" w:ascii="Times New Roman" w:hAnsi="Times New Roman" w:cs="Times New Roman"/>
                <w:color w:val="auto"/>
                <w:kern w:val="0"/>
                <w:sz w:val="24"/>
                <w:szCs w:val="20"/>
                <w:lang w:val="en-US" w:eastAsia="zh-CN"/>
              </w:rPr>
              <w:t xml:space="preserve">     </w:t>
            </w:r>
            <w:r>
              <w:rPr>
                <w:rFonts w:hint="eastAsia" w:ascii="Times New Roman" w:hAnsi="Times New Roman" w:cs="Times New Roman"/>
                <w:color w:val="auto"/>
                <w:kern w:val="0"/>
                <w:sz w:val="24"/>
                <w:szCs w:val="20"/>
              </w:rPr>
              <w:t>日</w:t>
            </w:r>
          </w:p>
        </w:tc>
      </w:tr>
    </w:tbl>
    <w:p>
      <w:pPr>
        <w:spacing w:line="360" w:lineRule="auto"/>
        <w:ind w:firstLine="482" w:firstLineChars="200"/>
        <w:jc w:val="left"/>
        <w:rPr>
          <w:rFonts w:asciiTheme="minorEastAsia" w:hAnsiTheme="minorEastAsia" w:cstheme="minorEastAsia"/>
          <w:b/>
          <w:bCs/>
          <w:color w:val="auto"/>
          <w:sz w:val="24"/>
          <w:szCs w:val="24"/>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0"/>
        <w:rPr>
          <w:rFonts w:asciiTheme="minorEastAsia" w:hAnsiTheme="minorEastAsia" w:cstheme="minorEastAsia"/>
          <w:b/>
          <w:bCs/>
          <w:color w:val="auto"/>
          <w:sz w:val="24"/>
          <w:szCs w:val="24"/>
        </w:rPr>
      </w:pPr>
      <w:bookmarkStart w:id="27" w:name="_Toc25744"/>
      <w:r>
        <w:rPr>
          <w:rFonts w:hint="eastAsia" w:asciiTheme="minorEastAsia" w:hAnsiTheme="minorEastAsia" w:cstheme="minorEastAsia"/>
          <w:b/>
          <w:bCs/>
          <w:color w:val="auto"/>
          <w:sz w:val="24"/>
          <w:szCs w:val="24"/>
        </w:rPr>
        <w:t>附录</w:t>
      </w:r>
      <w:r>
        <w:rPr>
          <w:rFonts w:hint="eastAsia" w:asciiTheme="minorEastAsia" w:hAnsiTheme="minorEastAsia" w:cstheme="minorEastAsia"/>
          <w:b/>
          <w:bCs/>
          <w:color w:val="auto"/>
          <w:sz w:val="24"/>
          <w:szCs w:val="24"/>
          <w:lang w:val="en-US" w:eastAsia="zh-CN"/>
        </w:rPr>
        <w:t>2</w:t>
      </w:r>
      <w:bookmarkEnd w:id="27"/>
      <w:r>
        <w:rPr>
          <w:rFonts w:hint="eastAsia" w:asciiTheme="minorEastAsia" w:hAnsiTheme="minorEastAsia" w:cstheme="minorEastAsia"/>
          <w:b/>
          <w:bCs/>
          <w:color w:val="auto"/>
          <w:sz w:val="24"/>
          <w:szCs w:val="24"/>
        </w:rPr>
        <w:t xml:space="preserve"> </w:t>
      </w:r>
    </w:p>
    <w:tbl>
      <w:tblPr>
        <w:tblStyle w:val="11"/>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5"/>
        <w:gridCol w:w="1772"/>
        <w:gridCol w:w="2074"/>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15" w:type="dxa"/>
            <w:gridSpan w:val="4"/>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Times New Roman" w:hAnsi="Times New Roman" w:cs="Times New Roman"/>
                <w:b/>
                <w:bCs/>
                <w:color w:val="auto"/>
                <w:sz w:val="28"/>
                <w:szCs w:val="28"/>
                <w:lang w:val="en-US" w:eastAsia="zh-CN"/>
              </w:rPr>
            </w:pPr>
            <w:r>
              <w:rPr>
                <w:rFonts w:hint="eastAsia" w:ascii="黑体" w:hAnsi="黑体" w:eastAsia="黑体" w:cs="黑体"/>
                <w:b/>
                <w:bCs w:val="0"/>
                <w:color w:val="auto"/>
                <w:sz w:val="28"/>
                <w:szCs w:val="28"/>
                <w:lang w:val="en-US" w:eastAsia="zh-CN"/>
              </w:rPr>
              <w:t>湖南外贸职业学院高等学历继续教育</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__________级专业人才培养方案变更审批表</w:t>
            </w: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ascii="Times New Roman" w:hAnsi="Times New Roman" w:cs="Times New Roman"/>
                <w:color w:val="auto"/>
                <w:kern w:val="0"/>
                <w:sz w:val="28"/>
                <w:szCs w:val="36"/>
              </w:rPr>
            </w:pPr>
            <w:r>
              <w:rPr>
                <w:rFonts w:hint="eastAsia" w:ascii="Times New Roman" w:hAnsi="Times New Roman" w:cs="Times New Roman"/>
                <w:color w:val="auto"/>
                <w:kern w:val="0"/>
                <w:sz w:val="24"/>
                <w:szCs w:val="32"/>
              </w:rPr>
              <w:t>20   -20      学年  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申请学院</w:t>
            </w:r>
          </w:p>
        </w:tc>
        <w:tc>
          <w:tcPr>
            <w:tcW w:w="1772" w:type="dxa"/>
            <w:vAlign w:val="center"/>
          </w:tcPr>
          <w:p>
            <w:pPr>
              <w:jc w:val="center"/>
              <w:rPr>
                <w:rFonts w:ascii="Times New Roman" w:hAnsi="Times New Roman" w:cs="Times New Roman"/>
                <w:color w:val="auto"/>
                <w:kern w:val="0"/>
                <w:sz w:val="24"/>
                <w:szCs w:val="20"/>
              </w:rPr>
            </w:pPr>
          </w:p>
        </w:tc>
        <w:tc>
          <w:tcPr>
            <w:tcW w:w="2074"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适用年级/专业</w:t>
            </w:r>
          </w:p>
        </w:tc>
        <w:tc>
          <w:tcPr>
            <w:tcW w:w="2554" w:type="dxa"/>
          </w:tcPr>
          <w:p>
            <w:pPr>
              <w:jc w:val="center"/>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申请时间</w:t>
            </w:r>
          </w:p>
        </w:tc>
        <w:tc>
          <w:tcPr>
            <w:tcW w:w="1772" w:type="dxa"/>
            <w:vAlign w:val="center"/>
          </w:tcPr>
          <w:p>
            <w:pPr>
              <w:jc w:val="center"/>
              <w:rPr>
                <w:rFonts w:ascii="Times New Roman" w:hAnsi="Times New Roman" w:cs="Times New Roman"/>
                <w:color w:val="auto"/>
                <w:kern w:val="0"/>
                <w:sz w:val="24"/>
                <w:szCs w:val="20"/>
              </w:rPr>
            </w:pPr>
          </w:p>
        </w:tc>
        <w:tc>
          <w:tcPr>
            <w:tcW w:w="2074"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申请执行时间</w:t>
            </w:r>
          </w:p>
        </w:tc>
        <w:tc>
          <w:tcPr>
            <w:tcW w:w="2554" w:type="dxa"/>
          </w:tcPr>
          <w:p>
            <w:pPr>
              <w:jc w:val="center"/>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815" w:type="dxa"/>
            <w:vMerge w:val="restart"/>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人才培养方案</w:t>
            </w:r>
          </w:p>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调整内容</w:t>
            </w:r>
          </w:p>
        </w:tc>
        <w:tc>
          <w:tcPr>
            <w:tcW w:w="6400" w:type="dxa"/>
            <w:gridSpan w:val="3"/>
          </w:tcPr>
          <w:p>
            <w:pPr>
              <w:jc w:val="lef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原方案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trPr>
        <w:tc>
          <w:tcPr>
            <w:tcW w:w="2815" w:type="dxa"/>
            <w:vMerge w:val="continue"/>
            <w:vAlign w:val="center"/>
          </w:tcPr>
          <w:p>
            <w:pPr>
              <w:jc w:val="center"/>
              <w:rPr>
                <w:rFonts w:ascii="Times New Roman" w:hAnsi="Times New Roman" w:cs="Times New Roman"/>
                <w:color w:val="auto"/>
                <w:kern w:val="0"/>
                <w:sz w:val="24"/>
                <w:szCs w:val="20"/>
              </w:rPr>
            </w:pPr>
          </w:p>
        </w:tc>
        <w:tc>
          <w:tcPr>
            <w:tcW w:w="6400" w:type="dxa"/>
            <w:gridSpan w:val="3"/>
          </w:tcPr>
          <w:p>
            <w:pPr>
              <w:jc w:val="left"/>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调整方案</w:t>
            </w:r>
          </w:p>
          <w:p>
            <w:pPr>
              <w:jc w:val="left"/>
              <w:rPr>
                <w:rFonts w:ascii="Times New Roman" w:hAnsi="Times New Roman" w:cs="Times New Roman"/>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调整原因</w:t>
            </w:r>
          </w:p>
        </w:tc>
        <w:tc>
          <w:tcPr>
            <w:tcW w:w="6400" w:type="dxa"/>
            <w:gridSpan w:val="3"/>
          </w:tcPr>
          <w:p>
            <w:pPr>
              <w:jc w:val="center"/>
            </w:pPr>
          </w:p>
          <w:p>
            <w:pPr>
              <w:pStyle w:val="2"/>
              <w:jc w:val="right"/>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right"/>
              <w:rPr>
                <w:rFonts w:hint="default" w:ascii="Times New Roman" w:hAnsi="Times New Roman" w:cs="Times New Roman"/>
                <w:color w:val="auto"/>
                <w:kern w:val="0"/>
                <w:sz w:val="28"/>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2815" w:type="dxa"/>
            <w:vAlign w:val="center"/>
          </w:tcPr>
          <w:p>
            <w:pPr>
              <w:jc w:val="center"/>
              <w:rPr>
                <w:rFonts w:hint="default" w:ascii="Times New Roman" w:hAnsi="Times New Roman" w:cs="Times New Roman" w:eastAsiaTheme="minorEastAsia"/>
                <w:color w:val="auto"/>
                <w:kern w:val="0"/>
                <w:sz w:val="24"/>
                <w:szCs w:val="20"/>
                <w:lang w:val="en-US" w:eastAsia="zh-CN"/>
              </w:rPr>
            </w:pPr>
            <w:r>
              <w:rPr>
                <w:rFonts w:hint="eastAsia" w:ascii="Times New Roman" w:hAnsi="Times New Roman" w:cs="Times New Roman"/>
                <w:color w:val="auto"/>
                <w:kern w:val="0"/>
                <w:sz w:val="24"/>
                <w:szCs w:val="24"/>
                <w:lang w:val="en-US" w:eastAsia="zh-CN"/>
              </w:rPr>
              <w:t>继续教育学院意见</w:t>
            </w:r>
          </w:p>
        </w:tc>
        <w:tc>
          <w:tcPr>
            <w:tcW w:w="6400" w:type="dxa"/>
            <w:gridSpan w:val="3"/>
          </w:tcPr>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r>
              <w:rPr>
                <w:rFonts w:hint="eastAsia" w:ascii="Times New Roman" w:hAnsi="Times New Roman" w:cs="Times New Roman" w:eastAsiaTheme="minorEastAsia"/>
                <w:color w:val="auto"/>
                <w:kern w:val="0"/>
                <w:sz w:val="24"/>
                <w:szCs w:val="24"/>
                <w:lang w:val="en-US" w:eastAsia="zh-CN" w:bidi="ar-SA"/>
              </w:rPr>
              <w:t>签字（章）：</w:t>
            </w:r>
          </w:p>
          <w:p>
            <w:pPr>
              <w:jc w:val="center"/>
              <w:rPr>
                <w:rFonts w:hint="eastAsia" w:ascii="Times New Roman" w:hAnsi="Times New Roman" w:cs="Times New Roman" w:eastAsiaTheme="minorEastAsia"/>
                <w:color w:val="auto"/>
                <w:kern w:val="0"/>
                <w:sz w:val="24"/>
                <w:szCs w:val="24"/>
                <w:lang w:val="en-US" w:eastAsia="zh-CN" w:bidi="ar-SA"/>
              </w:rPr>
            </w:pPr>
          </w:p>
          <w:p>
            <w:pPr>
              <w:jc w:val="right"/>
              <w:rPr>
                <w:rFonts w:ascii="Times New Roman" w:hAnsi="Times New Roman" w:cs="Times New Roman"/>
                <w:color w:val="auto"/>
                <w:kern w:val="0"/>
                <w:sz w:val="28"/>
                <w:szCs w:val="36"/>
              </w:rPr>
            </w:pPr>
            <w:r>
              <w:rPr>
                <w:rFonts w:hint="eastAsia" w:ascii="Times New Roman" w:hAnsi="Times New Roman" w:cs="Times New Roman" w:eastAsiaTheme="minorEastAsia"/>
                <w:color w:val="auto"/>
                <w:kern w:val="0"/>
                <w:sz w:val="24"/>
                <w:szCs w:val="24"/>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2815" w:type="dxa"/>
            <w:vAlign w:val="center"/>
          </w:tcPr>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分管副校长</w:t>
            </w:r>
          </w:p>
          <w:p>
            <w:pPr>
              <w:jc w:val="center"/>
              <w:rPr>
                <w:rFonts w:ascii="Times New Roman" w:hAnsi="Times New Roman" w:cs="Times New Roman"/>
                <w:color w:val="auto"/>
                <w:kern w:val="0"/>
                <w:sz w:val="24"/>
                <w:szCs w:val="20"/>
              </w:rPr>
            </w:pPr>
            <w:r>
              <w:rPr>
                <w:rFonts w:hint="eastAsia" w:ascii="Times New Roman" w:hAnsi="Times New Roman" w:cs="Times New Roman"/>
                <w:color w:val="auto"/>
                <w:kern w:val="0"/>
                <w:sz w:val="24"/>
                <w:szCs w:val="24"/>
              </w:rPr>
              <w:t>意见</w:t>
            </w:r>
          </w:p>
        </w:tc>
        <w:tc>
          <w:tcPr>
            <w:tcW w:w="6400" w:type="dxa"/>
            <w:gridSpan w:val="3"/>
          </w:tcPr>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p>
          <w:p>
            <w:pPr>
              <w:pStyle w:val="2"/>
              <w:jc w:val="center"/>
              <w:rPr>
                <w:rFonts w:hint="eastAsia" w:ascii="Times New Roman" w:hAnsi="Times New Roman" w:cs="Times New Roman" w:eastAsiaTheme="minorEastAsia"/>
                <w:color w:val="auto"/>
                <w:kern w:val="0"/>
                <w:sz w:val="24"/>
                <w:szCs w:val="24"/>
                <w:lang w:val="en-US" w:eastAsia="zh-CN" w:bidi="ar-SA"/>
              </w:rPr>
            </w:pPr>
            <w:r>
              <w:rPr>
                <w:rFonts w:hint="eastAsia" w:ascii="Times New Roman" w:hAnsi="Times New Roman" w:cs="Times New Roman" w:eastAsiaTheme="minorEastAsia"/>
                <w:color w:val="auto"/>
                <w:kern w:val="0"/>
                <w:sz w:val="24"/>
                <w:szCs w:val="24"/>
                <w:lang w:val="en-US" w:eastAsia="zh-CN" w:bidi="ar-SA"/>
              </w:rPr>
              <w:t>签字（章）：</w:t>
            </w:r>
          </w:p>
          <w:p>
            <w:pPr>
              <w:jc w:val="center"/>
              <w:rPr>
                <w:rFonts w:hint="eastAsia" w:ascii="Times New Roman" w:hAnsi="Times New Roman" w:cs="Times New Roman" w:eastAsiaTheme="minorEastAsia"/>
                <w:color w:val="auto"/>
                <w:kern w:val="0"/>
                <w:sz w:val="24"/>
                <w:szCs w:val="24"/>
                <w:lang w:val="en-US" w:eastAsia="zh-CN" w:bidi="ar-SA"/>
              </w:rPr>
            </w:pPr>
          </w:p>
          <w:p>
            <w:pPr>
              <w:jc w:val="right"/>
              <w:rPr>
                <w:rFonts w:ascii="Times New Roman" w:hAnsi="Times New Roman" w:cs="Times New Roman"/>
                <w:color w:val="auto"/>
                <w:kern w:val="0"/>
                <w:sz w:val="28"/>
                <w:szCs w:val="36"/>
              </w:rPr>
            </w:pPr>
            <w:r>
              <w:rPr>
                <w:rFonts w:hint="eastAsia" w:ascii="Times New Roman" w:hAnsi="Times New Roman" w:cs="Times New Roman" w:eastAsiaTheme="minorEastAsia"/>
                <w:color w:val="auto"/>
                <w:kern w:val="0"/>
                <w:sz w:val="24"/>
                <w:szCs w:val="24"/>
                <w:lang w:val="en-US" w:eastAsia="zh-CN" w:bidi="ar-SA"/>
              </w:rPr>
              <w:t>年    月   日</w:t>
            </w:r>
          </w:p>
        </w:tc>
      </w:tr>
    </w:tbl>
    <w:p>
      <w:pPr>
        <w:rPr>
          <w:b w:val="0"/>
          <w:bCs w:val="0"/>
          <w:color w:val="auto"/>
          <w:sz w:val="22"/>
          <w:szCs w:val="24"/>
        </w:rPr>
      </w:pPr>
      <w:r>
        <w:rPr>
          <w:rFonts w:hint="eastAsia"/>
          <w:b w:val="0"/>
          <w:bCs w:val="0"/>
          <w:color w:val="auto"/>
          <w:sz w:val="22"/>
          <w:szCs w:val="24"/>
        </w:rPr>
        <w:t>说明：本表</w:t>
      </w:r>
      <w:r>
        <w:rPr>
          <w:rFonts w:hint="eastAsia"/>
          <w:b w:val="0"/>
          <w:bCs w:val="0"/>
          <w:color w:val="auto"/>
          <w:sz w:val="22"/>
          <w:szCs w:val="24"/>
          <w:lang w:val="en-US" w:eastAsia="zh-CN"/>
        </w:rPr>
        <w:t>由继续教育</w:t>
      </w:r>
      <w:r>
        <w:rPr>
          <w:rFonts w:hint="eastAsia"/>
          <w:b w:val="0"/>
          <w:bCs w:val="0"/>
          <w:color w:val="auto"/>
          <w:sz w:val="22"/>
          <w:szCs w:val="24"/>
        </w:rPr>
        <w:t>学院</w:t>
      </w:r>
      <w:r>
        <w:rPr>
          <w:rFonts w:hint="eastAsia"/>
          <w:b w:val="0"/>
          <w:bCs w:val="0"/>
          <w:color w:val="auto"/>
          <w:sz w:val="22"/>
          <w:szCs w:val="24"/>
          <w:lang w:val="en-US" w:eastAsia="zh-CN"/>
        </w:rPr>
        <w:t>留存</w:t>
      </w:r>
      <w:r>
        <w:rPr>
          <w:rFonts w:hint="eastAsia"/>
          <w:b w:val="0"/>
          <w:bCs w:val="0"/>
          <w:color w:val="auto"/>
          <w:sz w:val="22"/>
          <w:szCs w:val="24"/>
        </w:rPr>
        <w:t>。</w:t>
      </w:r>
    </w:p>
    <w:p>
      <w:pPr>
        <w:keepNext w:val="0"/>
        <w:keepLines w:val="0"/>
        <w:pageBreakBefore w:val="0"/>
        <w:widowControl/>
        <w:suppressLineNumbers w:val="0"/>
        <w:kinsoku/>
        <w:wordWrap/>
        <w:overflowPunct/>
        <w:topLinePunct w:val="0"/>
        <w:autoSpaceDE/>
        <w:autoSpaceDN/>
        <w:bidi w:val="0"/>
        <w:ind w:firstLine="560" w:firstLineChars="200"/>
        <w:jc w:val="left"/>
        <w:textAlignment w:val="auto"/>
        <w:rPr>
          <w:rFonts w:hint="default" w:ascii="黑体" w:hAnsi="黑体" w:eastAsia="黑体" w:cs="黑体"/>
          <w:sz w:val="28"/>
          <w:szCs w:val="28"/>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10609000101010101"/>
    <w:charset w:val="88"/>
    <w:family w:val="modern"/>
    <w:pitch w:val="default"/>
    <w:sig w:usb0="00000000" w:usb1="00000000" w:usb2="00000016" w:usb3="00000000" w:csb0="00100001" w:csb1="00000000"/>
  </w:font>
  <w:font w:name="华文行楷">
    <w:altName w:val="微软雅黑"/>
    <w:panose1 w:val="02010800040101010101"/>
    <w:charset w:val="86"/>
    <w:family w:val="auto"/>
    <w:pitch w:val="default"/>
    <w:sig w:usb0="00000000" w:usb1="00000000" w:usb2="00000000" w:usb3="00000000" w:csb0="00040000" w:csb1="00000000"/>
  </w:font>
  <w:font w:name="Bahnschrift SemiLight SemiCondensed">
    <w:panose1 w:val="020B0502040204020203"/>
    <w:charset w:val="00"/>
    <w:family w:val="auto"/>
    <w:pitch w:val="default"/>
    <w:sig w:usb0="A00002C7" w:usb1="00000002"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pBdr>
        <w:bottom w:val="single" w:color="auto" w:sz="4" w:space="1"/>
      </w:pBdr>
      <w:kinsoku/>
      <w:wordWrap/>
      <w:overflowPunct/>
      <w:topLinePunct w:val="0"/>
      <w:autoSpaceDE/>
      <w:autoSpaceDN/>
      <w:bidi w:val="0"/>
      <w:adjustRightInd/>
      <w:snapToGrid w:val="0"/>
      <w:spacing w:before="0" w:beforeLines="50"/>
      <w:textAlignment w:val="auto"/>
    </w:pPr>
    <w:r>
      <w:rPr>
        <w:rFonts w:ascii="宋体" w:hAnsi="宋体" w:cs="宋体"/>
        <w:kern w:val="0"/>
        <w:sz w:val="24"/>
      </w:rPr>
      <w:drawing>
        <wp:anchor distT="0" distB="0" distL="0" distR="0" simplePos="0" relativeHeight="251662336" behindDoc="1" locked="0" layoutInCell="1" allowOverlap="1">
          <wp:simplePos x="0" y="0"/>
          <wp:positionH relativeFrom="column">
            <wp:posOffset>258445</wp:posOffset>
          </wp:positionH>
          <wp:positionV relativeFrom="paragraph">
            <wp:posOffset>43180</wp:posOffset>
          </wp:positionV>
          <wp:extent cx="716280" cy="153035"/>
          <wp:effectExtent l="0" t="0" r="33020" b="37465"/>
          <wp:wrapTight wrapText="bothSides">
            <wp:wrapPolygon>
              <wp:start x="0" y="0"/>
              <wp:lineTo x="0" y="19718"/>
              <wp:lineTo x="21064" y="19718"/>
              <wp:lineTo x="2106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6280" cy="153035"/>
                  </a:xfrm>
                  <a:prstGeom prst="rect">
                    <a:avLst/>
                  </a:prstGeom>
                  <a:noFill/>
                  <a:ln>
                    <a:noFill/>
                  </a:ln>
                </pic:spPr>
              </pic:pic>
            </a:graphicData>
          </a:graphic>
        </wp:anchor>
      </w:drawing>
    </w:r>
    <w:r>
      <w:rPr>
        <w:rFonts w:hint="eastAsia" w:ascii="黑体" w:hAnsi="黑体" w:eastAsia="黑体" w:cs="黑体"/>
        <w:sz w:val="56"/>
        <w:szCs w:val="96"/>
      </w:rPr>
      <w:drawing>
        <wp:anchor distT="0" distB="0" distL="114300" distR="114300" simplePos="0" relativeHeight="251663360" behindDoc="0" locked="0" layoutInCell="1" allowOverlap="1">
          <wp:simplePos x="0" y="0"/>
          <wp:positionH relativeFrom="column">
            <wp:posOffset>52070</wp:posOffset>
          </wp:positionH>
          <wp:positionV relativeFrom="paragraph">
            <wp:posOffset>34290</wp:posOffset>
          </wp:positionV>
          <wp:extent cx="172085" cy="172085"/>
          <wp:effectExtent l="0" t="0" r="5715" b="5715"/>
          <wp:wrapSquare wrapText="bothSides"/>
          <wp:docPr id="6" name="图片 6"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校logo1"/>
                  <pic:cNvPicPr>
                    <a:picLocks noChangeAspect="1"/>
                  </pic:cNvPicPr>
                </pic:nvPicPr>
                <pic:blipFill>
                  <a:blip r:embed="rId2"/>
                  <a:stretch>
                    <a:fillRect/>
                  </a:stretch>
                </pic:blipFill>
                <pic:spPr>
                  <a:xfrm>
                    <a:off x="0" y="0"/>
                    <a:ext cx="172085" cy="172085"/>
                  </a:xfrm>
                  <a:prstGeom prst="rect">
                    <a:avLst/>
                  </a:prstGeom>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7"/>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1MDRkM2QzZmU1ODQ1ZTc2OTEzNTFjMDE1MmVhYzkifQ=="/>
  </w:docVars>
  <w:rsids>
    <w:rsidRoot w:val="2A2659A3"/>
    <w:rsid w:val="0031380D"/>
    <w:rsid w:val="00BA3803"/>
    <w:rsid w:val="01FB0577"/>
    <w:rsid w:val="0200343A"/>
    <w:rsid w:val="038A7A00"/>
    <w:rsid w:val="04910D1F"/>
    <w:rsid w:val="04A10F62"/>
    <w:rsid w:val="056C5A14"/>
    <w:rsid w:val="05776166"/>
    <w:rsid w:val="05D47115"/>
    <w:rsid w:val="0623601E"/>
    <w:rsid w:val="0671705A"/>
    <w:rsid w:val="084E7652"/>
    <w:rsid w:val="091268D2"/>
    <w:rsid w:val="09A92667"/>
    <w:rsid w:val="0A00672A"/>
    <w:rsid w:val="0AF142C5"/>
    <w:rsid w:val="0C4A1EDF"/>
    <w:rsid w:val="0C7927C4"/>
    <w:rsid w:val="0CDB347F"/>
    <w:rsid w:val="0DB735A4"/>
    <w:rsid w:val="0EC341CA"/>
    <w:rsid w:val="109A5790"/>
    <w:rsid w:val="112C24FB"/>
    <w:rsid w:val="134A0A16"/>
    <w:rsid w:val="136A730B"/>
    <w:rsid w:val="13D84274"/>
    <w:rsid w:val="151C63E2"/>
    <w:rsid w:val="167F4E7B"/>
    <w:rsid w:val="16826719"/>
    <w:rsid w:val="17604CAC"/>
    <w:rsid w:val="178A7F7B"/>
    <w:rsid w:val="17A54DB5"/>
    <w:rsid w:val="1AC75042"/>
    <w:rsid w:val="1C8F393E"/>
    <w:rsid w:val="1CD32729"/>
    <w:rsid w:val="1D1C3424"/>
    <w:rsid w:val="1DC1221D"/>
    <w:rsid w:val="1EBE7687"/>
    <w:rsid w:val="1F6B68E4"/>
    <w:rsid w:val="208732AA"/>
    <w:rsid w:val="20A91472"/>
    <w:rsid w:val="20C067BC"/>
    <w:rsid w:val="21BA76AF"/>
    <w:rsid w:val="21EF55AB"/>
    <w:rsid w:val="21F726B1"/>
    <w:rsid w:val="2309269C"/>
    <w:rsid w:val="23580F2E"/>
    <w:rsid w:val="237815D0"/>
    <w:rsid w:val="23850E10"/>
    <w:rsid w:val="248C5333"/>
    <w:rsid w:val="25513251"/>
    <w:rsid w:val="257C53A7"/>
    <w:rsid w:val="25983863"/>
    <w:rsid w:val="2610789E"/>
    <w:rsid w:val="262D48F3"/>
    <w:rsid w:val="26AC3A6A"/>
    <w:rsid w:val="26B91CE3"/>
    <w:rsid w:val="279938C3"/>
    <w:rsid w:val="28B86B43"/>
    <w:rsid w:val="297A7E50"/>
    <w:rsid w:val="2A2659A3"/>
    <w:rsid w:val="2D594B7A"/>
    <w:rsid w:val="2D79041E"/>
    <w:rsid w:val="2DEA131C"/>
    <w:rsid w:val="2F8A06C1"/>
    <w:rsid w:val="303F594F"/>
    <w:rsid w:val="30F1651D"/>
    <w:rsid w:val="325154C6"/>
    <w:rsid w:val="339733AC"/>
    <w:rsid w:val="33B95A18"/>
    <w:rsid w:val="33F702EF"/>
    <w:rsid w:val="35113DBA"/>
    <w:rsid w:val="353F1F4D"/>
    <w:rsid w:val="35944047"/>
    <w:rsid w:val="35D94150"/>
    <w:rsid w:val="3676199F"/>
    <w:rsid w:val="3720190B"/>
    <w:rsid w:val="37D50947"/>
    <w:rsid w:val="37F232A7"/>
    <w:rsid w:val="388A7611"/>
    <w:rsid w:val="38A00F55"/>
    <w:rsid w:val="38D26C34"/>
    <w:rsid w:val="39BA1BA2"/>
    <w:rsid w:val="39C40C73"/>
    <w:rsid w:val="3ADB2718"/>
    <w:rsid w:val="3BE23632"/>
    <w:rsid w:val="3C123F18"/>
    <w:rsid w:val="3C526A0A"/>
    <w:rsid w:val="3CF17FD1"/>
    <w:rsid w:val="3D6469F5"/>
    <w:rsid w:val="3DD23B76"/>
    <w:rsid w:val="3E015FF2"/>
    <w:rsid w:val="3E444130"/>
    <w:rsid w:val="3E95498C"/>
    <w:rsid w:val="3F5605BF"/>
    <w:rsid w:val="40925627"/>
    <w:rsid w:val="40A13ABC"/>
    <w:rsid w:val="41EC0D67"/>
    <w:rsid w:val="435C3CCA"/>
    <w:rsid w:val="43ED0DC6"/>
    <w:rsid w:val="440F1B07"/>
    <w:rsid w:val="455455A1"/>
    <w:rsid w:val="4588349D"/>
    <w:rsid w:val="4629258A"/>
    <w:rsid w:val="47174AD8"/>
    <w:rsid w:val="476475F1"/>
    <w:rsid w:val="47797541"/>
    <w:rsid w:val="48934632"/>
    <w:rsid w:val="4A4C6847"/>
    <w:rsid w:val="4AB9217B"/>
    <w:rsid w:val="4D07114B"/>
    <w:rsid w:val="4D5C7ECE"/>
    <w:rsid w:val="4D677E3B"/>
    <w:rsid w:val="4E127DA7"/>
    <w:rsid w:val="4EBE3A8B"/>
    <w:rsid w:val="4F247D92"/>
    <w:rsid w:val="4FD23C92"/>
    <w:rsid w:val="50212524"/>
    <w:rsid w:val="50A32F39"/>
    <w:rsid w:val="51600E2A"/>
    <w:rsid w:val="528A3052"/>
    <w:rsid w:val="531E2D4A"/>
    <w:rsid w:val="548B440F"/>
    <w:rsid w:val="554A7E27"/>
    <w:rsid w:val="557B26D6"/>
    <w:rsid w:val="55CB540B"/>
    <w:rsid w:val="56066443"/>
    <w:rsid w:val="57BB500C"/>
    <w:rsid w:val="597E09E7"/>
    <w:rsid w:val="598558D1"/>
    <w:rsid w:val="5A04713E"/>
    <w:rsid w:val="5C2A2760"/>
    <w:rsid w:val="5D2D2508"/>
    <w:rsid w:val="5D972077"/>
    <w:rsid w:val="5DAE52F1"/>
    <w:rsid w:val="5DB524FD"/>
    <w:rsid w:val="5E8F2D4E"/>
    <w:rsid w:val="5EA52572"/>
    <w:rsid w:val="5FB40CBE"/>
    <w:rsid w:val="606A75CF"/>
    <w:rsid w:val="621041A6"/>
    <w:rsid w:val="62E25B42"/>
    <w:rsid w:val="641937E6"/>
    <w:rsid w:val="64E77440"/>
    <w:rsid w:val="67A94E81"/>
    <w:rsid w:val="699D6C67"/>
    <w:rsid w:val="6AE0505D"/>
    <w:rsid w:val="6AFC79BD"/>
    <w:rsid w:val="6C360CAD"/>
    <w:rsid w:val="6CBA368C"/>
    <w:rsid w:val="6D716441"/>
    <w:rsid w:val="6EE10FF5"/>
    <w:rsid w:val="6F946416"/>
    <w:rsid w:val="6FDB2297"/>
    <w:rsid w:val="70E231B1"/>
    <w:rsid w:val="71213CDA"/>
    <w:rsid w:val="71D40D4C"/>
    <w:rsid w:val="74A94712"/>
    <w:rsid w:val="74C50E20"/>
    <w:rsid w:val="756D3991"/>
    <w:rsid w:val="76487F5B"/>
    <w:rsid w:val="76D637B8"/>
    <w:rsid w:val="77C90C27"/>
    <w:rsid w:val="78372035"/>
    <w:rsid w:val="78686487"/>
    <w:rsid w:val="797D616D"/>
    <w:rsid w:val="799A6D1F"/>
    <w:rsid w:val="7A1268B5"/>
    <w:rsid w:val="7C4F3DF1"/>
    <w:rsid w:val="7C63248C"/>
    <w:rsid w:val="7C7575D0"/>
    <w:rsid w:val="7E70004F"/>
    <w:rsid w:val="7EC363D0"/>
    <w:rsid w:val="7F264BB1"/>
    <w:rsid w:val="7F93049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ind w:left="120"/>
      <w:jc w:val="left"/>
    </w:pPr>
    <w:rPr>
      <w:rFonts w:ascii="宋体" w:hAnsi="宋体" w:eastAsia="宋体" w:cs="宋体"/>
      <w:kern w:val="0"/>
      <w:sz w:val="28"/>
      <w:szCs w:val="28"/>
    </w:rPr>
  </w:style>
  <w:style w:type="paragraph" w:styleId="4">
    <w:name w:val="Normal Indent"/>
    <w:basedOn w:val="1"/>
    <w:unhideWhenUsed/>
    <w:qFormat/>
    <w:uiPriority w:val="99"/>
    <w:pPr>
      <w:ind w:firstLine="420" w:firstLineChars="200"/>
    </w:pPr>
    <w:rPr>
      <w:rFonts w:ascii="Times New Roman" w:hAnsi="Times New Roman"/>
      <w:kern w:val="0"/>
      <w:sz w:val="20"/>
    </w:rPr>
  </w:style>
  <w:style w:type="paragraph" w:styleId="5">
    <w:name w:val="annotation text"/>
    <w:basedOn w:val="1"/>
    <w:qFormat/>
    <w:uiPriority w:val="0"/>
    <w:pPr>
      <w:jc w:val="left"/>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paragraph" w:customStyle="1" w:styleId="14">
    <w:name w:val="Other|1"/>
    <w:basedOn w:val="1"/>
    <w:qFormat/>
    <w:uiPriority w:val="0"/>
    <w:pPr>
      <w:spacing w:line="338" w:lineRule="auto"/>
      <w:ind w:firstLine="400" w:firstLineChars="200"/>
    </w:pPr>
    <w:rPr>
      <w:rFonts w:ascii="MingLiU" w:hAnsi="MingLiU" w:eastAsia="MingLiU" w:cs="MingLiU"/>
      <w:sz w:val="20"/>
      <w:szCs w:val="20"/>
      <w:lang w:val="zh-TW" w:eastAsia="zh-TW" w:bidi="zh-TW"/>
    </w:rPr>
  </w:style>
  <w:style w:type="table" w:customStyle="1" w:styleId="15">
    <w:name w:val="网格型1"/>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24579</Words>
  <Characters>25979</Characters>
  <Lines>0</Lines>
  <Paragraphs>0</Paragraphs>
  <TotalTime>7</TotalTime>
  <ScaleCrop>false</ScaleCrop>
  <LinksUpToDate>false</LinksUpToDate>
  <CharactersWithSpaces>26506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2023-02-06T04:10:00Z</dcterms:created>
  <dc:creator>郭红芳oscar</dc:creator>
  <cp:lastModifiedBy>Administrator</cp:lastModifiedBy>
  <dcterms:modified xsi:type="dcterms:W3CDTF">2023-06-23T01:16:05Z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4598876F87644AE8BACFE1410C7FEF63</vt:lpwstr>
  </property>
</Properties>
</file>