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21</w:t>
      </w:r>
      <w:r>
        <w:rPr>
          <w:rFonts w:hint="eastAsia"/>
          <w:b/>
          <w:bCs/>
          <w:sz w:val="32"/>
          <w:szCs w:val="32"/>
        </w:rPr>
        <w:t>年湖南省教育厅科学研究项目院内初审通过</w:t>
      </w:r>
      <w:r>
        <w:rPr>
          <w:rFonts w:hint="eastAsia"/>
          <w:b/>
          <w:bCs/>
          <w:sz w:val="32"/>
          <w:szCs w:val="32"/>
          <w:lang w:val="en-US" w:eastAsia="zh-CN"/>
        </w:rPr>
        <w:t>名单</w:t>
      </w:r>
      <w:r>
        <w:rPr>
          <w:rFonts w:hint="eastAsia"/>
          <w:b/>
          <w:bCs/>
          <w:sz w:val="32"/>
          <w:szCs w:val="32"/>
        </w:rPr>
        <w:t>公示</w:t>
      </w:r>
    </w:p>
    <w:p>
      <w:pPr>
        <w:ind w:firstLine="555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2021年湖南省教育厅科研项目申报工作开展以来，我院教职工踊跃参评，今年我院申报指标为青年项目1个，一般项目8个，院内共有14人申报，学院内已完成材料受理、资格审查、院内外专家评审等程序，现将初审通过的名单予以公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一、一般项目通过名单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1、适应乡村振兴战略的农村公共文化空间修复与功能提升研究（张民阔）；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2、基于乡村振兴战略的“四同四园、三步六段”高素质乡村旅游人才培养模式研究（陈胜花）；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3、“三高四新”战略背景下湖南物流服务业与主导产业适配性对策研究（曾妙）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4、湘学优良传统涵养大学生社会主义核心价值观研究（邓雅倩）；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5、伟大建党精神融入高校思政课教学的路径与长效机制研究（李佳妮）；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6、“三高四新”战略背景下湖南大学生创新创业</w:t>
      </w:r>
      <w:bookmarkStart w:id="0" w:name="_GoBack"/>
      <w:bookmarkEnd w:id="0"/>
      <w:r>
        <w:rPr>
          <w:rFonts w:hint="eastAsia"/>
          <w:color w:val="auto"/>
          <w:sz w:val="24"/>
          <w:szCs w:val="24"/>
          <w:lang w:val="en-US" w:eastAsia="zh-CN"/>
        </w:rPr>
        <w:t>能力培养路径研究（李迎春）；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7、智能时代高职学生数字素养的现状审视与提升路径研究（陈璇）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8、产教融合视阈下高职国际贸易专业“岗位对接，能力递进”课程体系建设和研究（匡一贞）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二、青年项目通过名单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1、三高四新战略背景下“信息化分层教学”促进学生英语能力提升的研究与实践——以国际贸易专业学徒制项目为例（曾珍）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公示时间为3天（即日起至10月19日）。自公示之日起，若对拟初审通过的项目有异议，均可书面向科研处和纪检处提出，并提供必要的证明材料。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</w:t>
      </w:r>
      <w:r>
        <w:rPr>
          <w:rFonts w:hint="eastAsia"/>
          <w:color w:val="auto"/>
          <w:sz w:val="24"/>
          <w:szCs w:val="24"/>
        </w:rPr>
        <w:t>湖南外贸职业学院科研处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0" w:firstLineChars="2400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</w:t>
      </w:r>
      <w:r>
        <w:rPr>
          <w:rFonts w:hint="eastAsia"/>
          <w:color w:val="auto"/>
          <w:sz w:val="24"/>
          <w:szCs w:val="24"/>
          <w:lang w:val="en-US" w:eastAsia="zh-CN"/>
        </w:rPr>
        <w:t>21</w:t>
      </w:r>
      <w:r>
        <w:rPr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  <w:lang w:val="en-US" w:eastAsia="zh-CN"/>
        </w:rPr>
        <w:t>10</w:t>
      </w:r>
      <w:r>
        <w:rPr>
          <w:color w:val="auto"/>
          <w:sz w:val="24"/>
          <w:szCs w:val="24"/>
        </w:rPr>
        <w:t>月</w:t>
      </w:r>
      <w:r>
        <w:rPr>
          <w:rFonts w:hint="eastAsia"/>
          <w:color w:val="auto"/>
          <w:sz w:val="24"/>
          <w:szCs w:val="24"/>
          <w:lang w:val="en-US" w:eastAsia="zh-CN"/>
        </w:rPr>
        <w:t>16</w:t>
      </w:r>
      <w:r>
        <w:rPr>
          <w:color w:val="auto"/>
          <w:sz w:val="24"/>
          <w:szCs w:val="24"/>
        </w:rPr>
        <w:t>日</w:t>
      </w:r>
    </w:p>
    <w:p>
      <w:pPr>
        <w:widowControl/>
        <w:jc w:val="both"/>
        <w:rPr>
          <w:rFonts w:hint="default" w:eastAsiaTheme="minorEastAsia"/>
          <w:color w:val="0000FF"/>
          <w:sz w:val="24"/>
          <w:szCs w:val="24"/>
          <w:lang w:val="en-US" w:eastAsia="zh-CN"/>
        </w:rPr>
      </w:pPr>
    </w:p>
    <w:sectPr>
      <w:pgSz w:w="11906" w:h="16838"/>
      <w:pgMar w:top="1440" w:right="1633" w:bottom="1440" w:left="163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1C"/>
    <w:rsid w:val="0020151C"/>
    <w:rsid w:val="002E1131"/>
    <w:rsid w:val="0051679D"/>
    <w:rsid w:val="00790A7E"/>
    <w:rsid w:val="009725C4"/>
    <w:rsid w:val="009A7C98"/>
    <w:rsid w:val="00A54E5B"/>
    <w:rsid w:val="00B31721"/>
    <w:rsid w:val="00E2390C"/>
    <w:rsid w:val="00F82FCA"/>
    <w:rsid w:val="0877453E"/>
    <w:rsid w:val="218908F3"/>
    <w:rsid w:val="28FF085B"/>
    <w:rsid w:val="2D6F62C5"/>
    <w:rsid w:val="392A0D1B"/>
    <w:rsid w:val="3D913A02"/>
    <w:rsid w:val="3E1510D6"/>
    <w:rsid w:val="5B637A1A"/>
    <w:rsid w:val="5CE212F8"/>
    <w:rsid w:val="5D5C579B"/>
    <w:rsid w:val="60D17C0E"/>
    <w:rsid w:val="6DA84947"/>
    <w:rsid w:val="7CC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468</Characters>
  <Lines>3</Lines>
  <Paragraphs>1</Paragraphs>
  <TotalTime>45</TotalTime>
  <ScaleCrop>false</ScaleCrop>
  <LinksUpToDate>false</LinksUpToDate>
  <CharactersWithSpaces>549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2019-10-26T13:01:00Z</dcterms:created>
  <dc:creator>lenovo</dc:creator>
  <cp:lastModifiedBy>橙子</cp:lastModifiedBy>
  <dcterms:modified xsi:type="dcterms:W3CDTF">2021-10-16T05:59:32Z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B46CB9118DF94120961A2CA46769A0F0</vt:lpwstr>
  </property>
</Properties>
</file>