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sz w:val="44"/>
        </w:rPr>
      </w:pPr>
    </w:p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20</w:t>
      </w:r>
      <w:r>
        <w:rPr>
          <w:rFonts w:hint="eastAsia"/>
          <w:b/>
          <w:bCs/>
          <w:sz w:val="44"/>
          <w:lang w:val="en-US" w:eastAsia="zh-CN"/>
        </w:rPr>
        <w:t>20</w:t>
      </w:r>
      <w:r>
        <w:rPr>
          <w:rFonts w:hint="eastAsia"/>
          <w:b/>
          <w:bCs/>
          <w:sz w:val="44"/>
        </w:rPr>
        <w:t>年下学期毕业后补考通知</w:t>
      </w:r>
    </w:p>
    <w:p>
      <w:pPr>
        <w:spacing w:line="500" w:lineRule="exact"/>
        <w:rPr>
          <w:rFonts w:hint="eastAsia" w:ascii="宋体" w:hAnsi="宋体"/>
          <w:b w:val="0"/>
          <w:bCs w:val="0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b w:val="0"/>
          <w:bCs w:val="0"/>
          <w:sz w:val="28"/>
          <w:szCs w:val="28"/>
        </w:rPr>
      </w:pPr>
    </w:p>
    <w:p>
      <w:pPr>
        <w:spacing w:line="500" w:lineRule="exact"/>
        <w:ind w:firstLine="640" w:firstLineChars="200"/>
        <w:rPr>
          <w:rFonts w:ascii="宋体" w:hAnsi="宋体"/>
          <w:b w:val="0"/>
          <w:bCs w:val="0"/>
          <w:sz w:val="32"/>
          <w:szCs w:val="32"/>
        </w:rPr>
      </w:pPr>
      <w:r>
        <w:rPr>
          <w:rFonts w:hint="eastAsia" w:ascii="宋体" w:hAnsi="宋体"/>
          <w:b w:val="0"/>
          <w:bCs w:val="0"/>
          <w:sz w:val="32"/>
          <w:szCs w:val="32"/>
        </w:rPr>
        <w:t>一、补考对象</w:t>
      </w:r>
    </w:p>
    <w:p>
      <w:pPr>
        <w:spacing w:line="500" w:lineRule="exact"/>
        <w:ind w:firstLine="640" w:firstLineChars="200"/>
        <w:jc w:val="both"/>
        <w:rPr>
          <w:rFonts w:ascii="宋体" w:hAnsi="宋体"/>
          <w:b w:val="0"/>
          <w:bCs w:val="0"/>
          <w:sz w:val="32"/>
          <w:szCs w:val="32"/>
        </w:rPr>
      </w:pP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2017届、2018届、2019届、2020届，</w:t>
      </w:r>
      <w:r>
        <w:rPr>
          <w:rFonts w:hint="eastAsia" w:ascii="宋体" w:hAnsi="宋体"/>
          <w:b w:val="0"/>
          <w:bCs w:val="0"/>
          <w:sz w:val="32"/>
          <w:szCs w:val="32"/>
        </w:rPr>
        <w:t>往届毕业生有课程不合格者（</w:t>
      </w:r>
      <w:r>
        <w:rPr>
          <w:rFonts w:hint="eastAsia" w:ascii="宋体" w:hAnsi="宋体"/>
          <w:b w:val="0"/>
          <w:bCs w:val="0"/>
          <w:sz w:val="32"/>
          <w:szCs w:val="32"/>
          <w:lang w:eastAsia="zh-CN"/>
        </w:rPr>
        <w:t>请</w:t>
      </w:r>
      <w:r>
        <w:rPr>
          <w:rFonts w:hint="eastAsia" w:ascii="宋体" w:hAnsi="宋体"/>
          <w:b w:val="0"/>
          <w:bCs w:val="0"/>
          <w:sz w:val="32"/>
          <w:szCs w:val="32"/>
        </w:rPr>
        <w:t>学生</w:t>
      </w:r>
      <w:r>
        <w:rPr>
          <w:rFonts w:hint="eastAsia" w:ascii="宋体" w:hAnsi="宋体"/>
          <w:b w:val="0"/>
          <w:bCs w:val="0"/>
          <w:sz w:val="32"/>
          <w:szCs w:val="32"/>
          <w:lang w:eastAsia="zh-CN"/>
        </w:rPr>
        <w:t>通过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PC端</w:t>
      </w:r>
      <w:r>
        <w:rPr>
          <w:rFonts w:hint="eastAsia" w:ascii="宋体" w:hAnsi="宋体"/>
          <w:b w:val="0"/>
          <w:bCs w:val="0"/>
          <w:sz w:val="32"/>
          <w:szCs w:val="32"/>
        </w:rPr>
        <w:t>自行</w:t>
      </w:r>
      <w:r>
        <w:rPr>
          <w:rFonts w:hint="eastAsia" w:ascii="宋体" w:hAnsi="宋体"/>
          <w:b w:val="0"/>
          <w:bCs w:val="0"/>
          <w:sz w:val="32"/>
          <w:szCs w:val="32"/>
          <w:lang w:eastAsia="zh-CN"/>
        </w:rPr>
        <w:t>登录</w:t>
      </w:r>
      <w:r>
        <w:rPr>
          <w:rFonts w:hint="eastAsia" w:ascii="宋体" w:hAnsi="宋体"/>
          <w:b w:val="0"/>
          <w:bCs w:val="0"/>
          <w:sz w:val="32"/>
          <w:szCs w:val="32"/>
        </w:rPr>
        <w:t>学</w:t>
      </w:r>
      <w:r>
        <w:rPr>
          <w:rFonts w:hint="eastAsia" w:ascii="宋体" w:hAnsi="宋体"/>
          <w:b w:val="0"/>
          <w:bCs w:val="0"/>
          <w:sz w:val="32"/>
          <w:szCs w:val="32"/>
          <w:lang w:eastAsia="zh-CN"/>
        </w:rPr>
        <w:t>校官方</w:t>
      </w:r>
      <w:r>
        <w:rPr>
          <w:rFonts w:hint="eastAsia" w:ascii="宋体" w:hAnsi="宋体"/>
          <w:b w:val="0"/>
          <w:bCs w:val="0"/>
          <w:sz w:val="32"/>
          <w:szCs w:val="32"/>
        </w:rPr>
        <w:t>网站</w:t>
      </w:r>
      <w:r>
        <w:rPr>
          <w:rFonts w:hint="eastAsia" w:ascii="宋体" w:hAnsi="宋体"/>
          <w:b w:val="0"/>
          <w:bCs w:val="0"/>
          <w:sz w:val="32"/>
          <w:szCs w:val="32"/>
          <w:lang w:eastAsia="zh-CN"/>
        </w:rPr>
        <w:t>服务平台栏目中的正方教务</w:t>
      </w:r>
      <w:r>
        <w:rPr>
          <w:rFonts w:hint="eastAsia" w:ascii="宋体" w:hAnsi="宋体"/>
          <w:b w:val="0"/>
          <w:bCs w:val="0"/>
          <w:sz w:val="32"/>
          <w:szCs w:val="32"/>
        </w:rPr>
        <w:t>管理系统查询</w:t>
      </w:r>
      <w:r>
        <w:rPr>
          <w:rFonts w:hint="eastAsia" w:ascii="宋体" w:hAnsi="宋体"/>
          <w:b w:val="0"/>
          <w:bCs w:val="0"/>
          <w:sz w:val="32"/>
          <w:szCs w:val="32"/>
          <w:lang w:eastAsia="zh-CN"/>
        </w:rPr>
        <w:t>成绩。</w:t>
      </w:r>
      <w:r>
        <w:rPr>
          <w:rFonts w:hint="eastAsia" w:ascii="宋体" w:hAnsi="宋体"/>
          <w:b w:val="0"/>
          <w:bCs w:val="0"/>
          <w:sz w:val="32"/>
          <w:szCs w:val="32"/>
        </w:rPr>
        <w:t>）</w:t>
      </w:r>
    </w:p>
    <w:p>
      <w:pPr>
        <w:spacing w:line="50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 w:val="0"/>
          <w:bCs w:val="0"/>
          <w:sz w:val="32"/>
          <w:szCs w:val="32"/>
        </w:rPr>
        <w:t>二、补考组织</w:t>
      </w:r>
    </w:p>
    <w:p>
      <w:pPr>
        <w:spacing w:line="50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1、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>报考缴费</w:t>
      </w:r>
    </w:p>
    <w:p>
      <w:pPr>
        <w:spacing w:line="500" w:lineRule="exact"/>
        <w:ind w:firstLine="643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sz w:val="32"/>
          <w:szCs w:val="32"/>
        </w:rPr>
        <w:t>请学生</w:t>
      </w:r>
      <w:r>
        <w:rPr>
          <w:rFonts w:hint="eastAsia" w:ascii="宋体" w:hAnsi="宋体" w:cs="宋体"/>
          <w:b/>
          <w:bCs/>
          <w:color w:val="FF0000"/>
          <w:sz w:val="32"/>
          <w:szCs w:val="32"/>
          <w:lang w:eastAsia="zh-CN"/>
        </w:rPr>
        <w:t>登录湖南外贸职业学院缴费系统，进行毕业后补考缴费报名。（具体缴费操作请看通知第五项）</w:t>
      </w:r>
      <w:r>
        <w:rPr>
          <w:rFonts w:hint="eastAsia" w:ascii="宋体" w:hAnsi="宋体" w:cs="宋体"/>
          <w:sz w:val="32"/>
          <w:szCs w:val="32"/>
        </w:rPr>
        <w:t>依据湘发改价费〔2015〕655号文件，补考</w:t>
      </w:r>
      <w:r>
        <w:rPr>
          <w:rFonts w:hint="eastAsia" w:ascii="宋体" w:hAnsi="宋体" w:cs="宋体"/>
          <w:sz w:val="32"/>
          <w:szCs w:val="32"/>
          <w:lang w:eastAsia="zh-CN"/>
        </w:rPr>
        <w:t>费</w:t>
      </w:r>
      <w:r>
        <w:rPr>
          <w:rFonts w:hint="eastAsia" w:ascii="宋体" w:hAnsi="宋体" w:cs="宋体"/>
          <w:sz w:val="32"/>
          <w:szCs w:val="32"/>
        </w:rPr>
        <w:t>每门20元</w:t>
      </w:r>
      <w:r>
        <w:rPr>
          <w:rFonts w:hint="eastAsia" w:ascii="宋体" w:hAnsi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cs="宋体"/>
          <w:b/>
          <w:bCs/>
          <w:color w:val="FF0000"/>
          <w:sz w:val="32"/>
          <w:szCs w:val="32"/>
          <w:lang w:eastAsia="zh-CN"/>
        </w:rPr>
        <w:t>原则上毕业后补考科目限报十门</w:t>
      </w:r>
      <w:r>
        <w:rPr>
          <w:rFonts w:hint="eastAsia" w:ascii="宋体" w:hAnsi="宋体" w:cs="宋体"/>
          <w:sz w:val="32"/>
          <w:szCs w:val="32"/>
        </w:rPr>
        <w:t>。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注意事项</w:t>
      </w:r>
    </w:p>
    <w:p>
      <w:pPr>
        <w:spacing w:line="500" w:lineRule="exact"/>
        <w:ind w:firstLine="640" w:firstLineChars="200"/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1）报名截止后，漏报、报错</w:t>
      </w: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、多报的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课程或视为自动放弃</w:t>
      </w: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该科目的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补考机会</w:t>
      </w: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32"/>
          <w:szCs w:val="32"/>
        </w:rPr>
        <w:t>本次补考组织工作时限性较强，</w:t>
      </w: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逾期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不允许补报</w:t>
      </w: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科目。</w:t>
      </w:r>
    </w:p>
    <w:p>
      <w:pPr>
        <w:spacing w:line="500" w:lineRule="exact"/>
        <w:ind w:firstLine="640" w:firstLineChars="200"/>
        <w:rPr>
          <w:rFonts w:hint="eastAsia" w:ascii="宋体" w:hAnsi="宋体" w:cs="宋体"/>
          <w:b w:val="0"/>
          <w:bCs w:val="0"/>
          <w:sz w:val="32"/>
          <w:szCs w:val="32"/>
        </w:rPr>
      </w:pPr>
      <w:r>
        <w:rPr>
          <w:rFonts w:hint="eastAsia" w:ascii="宋体" w:hAnsi="宋体" w:cs="宋体"/>
          <w:b w:val="0"/>
          <w:bCs w:val="0"/>
          <w:sz w:val="32"/>
          <w:szCs w:val="32"/>
        </w:rPr>
        <w:t>（2）请各二级学院务必安排相关人员负责</w:t>
      </w: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通知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2017届、2018届、2019届、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2020届，成绩未通过学生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宋体" w:hAnsi="宋体" w:cs="宋体"/>
          <w:b/>
          <w:bCs/>
          <w:color w:val="FF0000"/>
          <w:sz w:val="32"/>
          <w:szCs w:val="32"/>
          <w:lang w:eastAsia="zh-CN"/>
        </w:rPr>
        <w:t>计算机、英语、普通话等级补考报名另行通知。</w:t>
      </w:r>
    </w:p>
    <w:p>
      <w:pPr>
        <w:spacing w:line="500" w:lineRule="exact"/>
        <w:ind w:firstLine="640" w:firstLineChars="200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32"/>
          <w:szCs w:val="32"/>
        </w:rPr>
        <w:t>、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</w:rPr>
        <w:t>报考时间</w:t>
      </w:r>
    </w:p>
    <w:p>
      <w:pPr>
        <w:spacing w:line="500" w:lineRule="exact"/>
        <w:ind w:firstLine="643" w:firstLineChars="200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FF0000"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color w:val="FF0000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b/>
          <w:bCs/>
          <w:color w:val="FF0000"/>
          <w:sz w:val="32"/>
          <w:szCs w:val="32"/>
        </w:rPr>
        <w:t>年</w:t>
      </w:r>
      <w:r>
        <w:rPr>
          <w:rFonts w:hint="eastAsia" w:ascii="宋体" w:hAnsi="宋体" w:cs="宋体"/>
          <w:b/>
          <w:bCs/>
          <w:color w:val="FF0000"/>
          <w:sz w:val="32"/>
          <w:szCs w:val="32"/>
          <w:lang w:val="en-US" w:eastAsia="zh-CN"/>
        </w:rPr>
        <w:t>10</w:t>
      </w:r>
      <w:r>
        <w:rPr>
          <w:rFonts w:hint="eastAsia" w:ascii="宋体" w:hAnsi="宋体" w:cs="宋体"/>
          <w:b/>
          <w:bCs/>
          <w:color w:val="FF0000"/>
          <w:sz w:val="32"/>
          <w:szCs w:val="32"/>
        </w:rPr>
        <w:t>月1</w:t>
      </w:r>
      <w:r>
        <w:rPr>
          <w:rFonts w:hint="eastAsia" w:ascii="宋体" w:hAnsi="宋体" w:cs="宋体"/>
          <w:b/>
          <w:bCs/>
          <w:color w:val="FF0000"/>
          <w:sz w:val="32"/>
          <w:szCs w:val="32"/>
          <w:lang w:eastAsia="zh-CN"/>
        </w:rPr>
        <w:t>日</w:t>
      </w:r>
      <w:r>
        <w:rPr>
          <w:rFonts w:hint="eastAsia" w:ascii="宋体" w:hAnsi="宋体" w:cs="宋体"/>
          <w:b/>
          <w:bCs/>
          <w:color w:val="FF0000"/>
          <w:sz w:val="32"/>
          <w:szCs w:val="32"/>
        </w:rPr>
        <w:t>至</w:t>
      </w:r>
      <w:r>
        <w:rPr>
          <w:rFonts w:hint="eastAsia" w:ascii="宋体" w:hAnsi="宋体" w:cs="宋体"/>
          <w:b/>
          <w:bCs/>
          <w:color w:val="FF0000"/>
          <w:sz w:val="32"/>
          <w:szCs w:val="32"/>
          <w:lang w:val="en-US" w:eastAsia="zh-CN"/>
        </w:rPr>
        <w:t>2020年10</w:t>
      </w:r>
      <w:r>
        <w:rPr>
          <w:rFonts w:hint="eastAsia" w:ascii="宋体" w:hAnsi="宋体" w:cs="宋体"/>
          <w:b/>
          <w:bCs/>
          <w:color w:val="FF0000"/>
          <w:sz w:val="32"/>
          <w:szCs w:val="32"/>
        </w:rPr>
        <w:t>月</w:t>
      </w:r>
      <w:r>
        <w:rPr>
          <w:rFonts w:hint="eastAsia" w:ascii="宋体" w:hAnsi="宋体" w:cs="宋体"/>
          <w:b/>
          <w:bCs/>
          <w:color w:val="FF0000"/>
          <w:sz w:val="32"/>
          <w:szCs w:val="32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FF0000"/>
          <w:sz w:val="32"/>
          <w:szCs w:val="32"/>
        </w:rPr>
        <w:t>日</w:t>
      </w:r>
      <w:r>
        <w:rPr>
          <w:rFonts w:hint="eastAsia" w:ascii="宋体" w:hAnsi="宋体" w:cs="宋体"/>
          <w:b/>
          <w:bCs/>
          <w:color w:val="FF0000"/>
          <w:sz w:val="32"/>
          <w:szCs w:val="32"/>
          <w:lang w:val="en-US" w:eastAsia="zh-CN"/>
        </w:rPr>
        <w:t>24时</w:t>
      </w:r>
      <w:r>
        <w:rPr>
          <w:rFonts w:hint="eastAsia" w:ascii="宋体" w:hAnsi="宋体" w:cs="宋体"/>
          <w:b/>
          <w:bCs/>
          <w:color w:val="FF0000"/>
          <w:sz w:val="32"/>
          <w:szCs w:val="32"/>
        </w:rPr>
        <w:t>，过期不予办理</w:t>
      </w:r>
      <w:r>
        <w:rPr>
          <w:rFonts w:hint="eastAsia" w:ascii="宋体" w:hAnsi="宋体" w:cs="宋体"/>
          <w:color w:val="FF0000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三、补考时间</w:t>
      </w:r>
    </w:p>
    <w:p>
      <w:pPr>
        <w:spacing w:line="500" w:lineRule="exact"/>
        <w:ind w:firstLine="640" w:firstLineChars="200"/>
        <w:rPr>
          <w:rFonts w:ascii="宋体" w:hAnsi="宋体" w:cs="宋体"/>
          <w:color w:val="FF0000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具体课程考试时间及地点安排</w:t>
      </w:r>
      <w:r>
        <w:rPr>
          <w:rFonts w:hint="eastAsia" w:ascii="宋体" w:hAnsi="宋体" w:cs="宋体"/>
          <w:color w:val="auto"/>
          <w:sz w:val="32"/>
          <w:szCs w:val="32"/>
          <w:lang w:eastAsia="zh-CN"/>
        </w:rPr>
        <w:t>另行通知</w:t>
      </w:r>
      <w:r>
        <w:rPr>
          <w:rFonts w:hint="eastAsia" w:ascii="宋体" w:hAnsi="宋体" w:cs="宋体"/>
          <w:color w:val="auto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四、其它事项</w:t>
      </w:r>
    </w:p>
    <w:p>
      <w:pPr>
        <w:numPr>
          <w:ilvl w:val="0"/>
          <w:numId w:val="0"/>
        </w:numPr>
        <w:spacing w:line="500" w:lineRule="exact"/>
        <w:ind w:firstLine="640" w:firstLineChars="200"/>
        <w:rPr>
          <w:rFonts w:hint="eastAsia" w:ascii="宋体" w:hAnsi="宋体" w:cs="宋体"/>
          <w:b w:val="0"/>
          <w:bCs w:val="0"/>
          <w:sz w:val="32"/>
          <w:szCs w:val="32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 xml:space="preserve">1、 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提醒考生认真备考。</w:t>
      </w:r>
    </w:p>
    <w:p>
      <w:pPr>
        <w:numPr>
          <w:ilvl w:val="0"/>
          <w:numId w:val="0"/>
        </w:numPr>
        <w:spacing w:line="500" w:lineRule="exact"/>
        <w:ind w:firstLine="640" w:firstLineChars="200"/>
        <w:rPr>
          <w:rFonts w:hint="eastAsia" w:ascii="宋体" w:hAnsi="宋体" w:cs="宋体"/>
          <w:b w:val="0"/>
          <w:bCs w:val="0"/>
          <w:sz w:val="32"/>
          <w:szCs w:val="32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2、 线上补考报名缴费</w:t>
      </w: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问题请咨询：客服电话</w:t>
      </w: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400-651-1512。</w:t>
      </w:r>
    </w:p>
    <w:p>
      <w:pPr>
        <w:spacing w:line="500" w:lineRule="exact"/>
        <w:ind w:firstLine="640" w:firstLineChars="200"/>
        <w:rPr>
          <w:rFonts w:hint="eastAsia" w:ascii="宋体" w:hAnsi="宋体" w:cs="宋体"/>
          <w:sz w:val="32"/>
          <w:szCs w:val="32"/>
          <w:lang w:eastAsia="zh-CN"/>
        </w:rPr>
      </w:pPr>
    </w:p>
    <w:p>
      <w:pPr>
        <w:spacing w:line="500" w:lineRule="exact"/>
        <w:ind w:firstLine="64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五、缴费系统操作指南</w:t>
      </w:r>
    </w:p>
    <w:p>
      <w:r>
        <w:drawing>
          <wp:inline distT="0" distB="0" distL="114300" distR="114300">
            <wp:extent cx="6119495" cy="4672330"/>
            <wp:effectExtent l="0" t="0" r="1460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67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jc w:val="center"/>
      </w:pPr>
      <w:r>
        <w:drawing>
          <wp:inline distT="0" distB="0" distL="114300" distR="114300">
            <wp:extent cx="5313680" cy="2874645"/>
            <wp:effectExtent l="0" t="0" r="127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3680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</w:pPr>
      <w:r>
        <w:drawing>
          <wp:inline distT="0" distB="0" distL="114300" distR="114300">
            <wp:extent cx="4705985" cy="3825875"/>
            <wp:effectExtent l="0" t="0" r="1841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5985" cy="382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</w:pPr>
      <w:r>
        <w:drawing>
          <wp:inline distT="0" distB="0" distL="114300" distR="114300">
            <wp:extent cx="4754245" cy="3160395"/>
            <wp:effectExtent l="0" t="0" r="825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4245" cy="316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001260" cy="3897630"/>
            <wp:effectExtent l="0" t="0" r="889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1260" cy="389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b/>
          <w:bCs/>
          <w:color w:val="FF0000"/>
          <w:sz w:val="24"/>
          <w:szCs w:val="24"/>
          <w:lang w:eastAsia="zh-CN"/>
        </w:rPr>
      </w:pPr>
    </w:p>
    <w:p>
      <w:pPr>
        <w:rPr>
          <w:rFonts w:hint="eastAsia"/>
          <w:b/>
          <w:bCs/>
          <w:color w:val="FF0000"/>
          <w:sz w:val="24"/>
          <w:szCs w:val="24"/>
          <w:lang w:eastAsia="zh-CN"/>
        </w:rPr>
      </w:pPr>
      <w:r>
        <w:rPr>
          <w:rFonts w:hint="eastAsia"/>
          <w:b/>
          <w:bCs/>
          <w:color w:val="FF0000"/>
          <w:sz w:val="24"/>
          <w:szCs w:val="24"/>
          <w:lang w:eastAsia="zh-CN"/>
        </w:rPr>
        <w:t>第五部：点击“报名服务”查看报名信息、核对姓名是否为自己的姓名，姓名正确，点击“支付”。</w:t>
      </w:r>
    </w:p>
    <w:p>
      <w:pPr>
        <w:rPr>
          <w:rFonts w:hint="eastAsia"/>
          <w:b/>
          <w:bCs/>
          <w:color w:val="FF0000"/>
          <w:sz w:val="24"/>
          <w:szCs w:val="24"/>
          <w:lang w:eastAsia="zh-CN"/>
        </w:rPr>
      </w:pPr>
    </w:p>
    <w:p>
      <w:pPr>
        <w:jc w:val="center"/>
      </w:pPr>
      <w:r>
        <w:drawing>
          <wp:inline distT="0" distB="0" distL="114300" distR="114300">
            <wp:extent cx="4773930" cy="3767455"/>
            <wp:effectExtent l="0" t="0" r="762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3930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822190" cy="3370580"/>
            <wp:effectExtent l="0" t="0" r="1651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2190" cy="337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660265" cy="3663950"/>
            <wp:effectExtent l="0" t="0" r="6985" b="1270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0265" cy="366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937760" cy="4088765"/>
            <wp:effectExtent l="0" t="0" r="1524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408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湖南外贸职业学院</w:t>
      </w:r>
    </w:p>
    <w:p>
      <w:pPr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财务处、教务处</w:t>
      </w:r>
    </w:p>
    <w:p>
      <w:pPr>
        <w:jc w:val="righ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2020年9月30日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68CAB1"/>
    <w:multiLevelType w:val="singleLevel"/>
    <w:tmpl w:val="9B68CAB1"/>
    <w:lvl w:ilvl="0" w:tentative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4A3"/>
    <w:rsid w:val="00006D66"/>
    <w:rsid w:val="00046CC5"/>
    <w:rsid w:val="000E2D5D"/>
    <w:rsid w:val="001C69CC"/>
    <w:rsid w:val="00214B78"/>
    <w:rsid w:val="003252F1"/>
    <w:rsid w:val="00520D7F"/>
    <w:rsid w:val="006C0409"/>
    <w:rsid w:val="008448C9"/>
    <w:rsid w:val="00882908"/>
    <w:rsid w:val="008A2EB0"/>
    <w:rsid w:val="00B364DD"/>
    <w:rsid w:val="00D57C1B"/>
    <w:rsid w:val="00DA1887"/>
    <w:rsid w:val="00E016EF"/>
    <w:rsid w:val="00E57C47"/>
    <w:rsid w:val="00F064A3"/>
    <w:rsid w:val="00F24F84"/>
    <w:rsid w:val="00F6203D"/>
    <w:rsid w:val="00F8437D"/>
    <w:rsid w:val="0B2E5CE7"/>
    <w:rsid w:val="24A45DF0"/>
    <w:rsid w:val="34DF67A7"/>
    <w:rsid w:val="42446A0B"/>
    <w:rsid w:val="47F30268"/>
    <w:rsid w:val="53874E47"/>
    <w:rsid w:val="553308D1"/>
    <w:rsid w:val="6E511422"/>
    <w:rsid w:val="76482AE1"/>
    <w:rsid w:val="78C055A0"/>
    <w:rsid w:val="7BF725B2"/>
    <w:rsid w:val="7CE82E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107</Words>
  <Characters>614</Characters>
  <Lines>5</Lines>
  <Paragraphs>1</Paragraphs>
  <TotalTime>4</TotalTime>
  <ScaleCrop>false</ScaleCrop>
  <LinksUpToDate>false</LinksUpToDate>
  <CharactersWithSpaces>720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2017-09-11T06:22:00Z</dcterms:created>
  <dc:creator>微软用户</dc:creator>
  <cp:lastModifiedBy>谭兆宏</cp:lastModifiedBy>
  <cp:lastPrinted>2018-09-04T01:20:00Z</cp:lastPrinted>
  <dcterms:modified xsi:type="dcterms:W3CDTF">2020-09-30T05:32:12Z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