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F3" w:rsidRDefault="00281D51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eastAsia="方正小标宋简体" w:hint="eastAsia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 w:rsidR="00EC33F3" w:rsidRDefault="00EC33F3">
      <w:pPr>
        <w:spacing w:line="400" w:lineRule="exact"/>
        <w:jc w:val="left"/>
        <w:rPr>
          <w:bCs/>
          <w:sz w:val="24"/>
        </w:rPr>
      </w:pPr>
    </w:p>
    <w:p w:rsidR="00EC33F3" w:rsidRDefault="00281D51"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>湖南外贸职业学院</w:t>
      </w:r>
      <w:r>
        <w:rPr>
          <w:rFonts w:hint="eastAsia"/>
          <w:bCs/>
          <w:sz w:val="24"/>
          <w:u w:val="single"/>
        </w:rPr>
        <w:t xml:space="preserve">      </w:t>
      </w:r>
      <w:r>
        <w:rPr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</w:t>
      </w:r>
      <w:r>
        <w:rPr>
          <w:rFonts w:hint="eastAsia"/>
          <w:bCs/>
          <w:sz w:val="24"/>
        </w:rPr>
        <w:t xml:space="preserve">     </w:t>
      </w:r>
      <w:r>
        <w:rPr>
          <w:bCs/>
          <w:sz w:val="24"/>
        </w:rPr>
        <w:t xml:space="preserve">　姓名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>黄璇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bCs/>
          <w:sz w:val="24"/>
          <w:u w:val="single"/>
        </w:rPr>
        <w:t xml:space="preserve">　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　</w:t>
      </w:r>
      <w:r>
        <w:rPr>
          <w:rFonts w:hint="eastAsia"/>
          <w:bCs/>
          <w:sz w:val="24"/>
        </w:rPr>
        <w:t xml:space="preserve">　</w:t>
      </w:r>
      <w:proofErr w:type="gramEnd"/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 xml:space="preserve"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副教授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bCs/>
          <w:sz w:val="24"/>
          <w:u w:val="single"/>
        </w:rPr>
        <w:t xml:space="preserve">    </w:t>
      </w:r>
      <w:r>
        <w:rPr>
          <w:rFonts w:eastAsia="黑体"/>
          <w:b/>
          <w:bCs/>
          <w:sz w:val="24"/>
        </w:rPr>
        <w:t xml:space="preserve">  </w:t>
      </w:r>
      <w:proofErr w:type="gramStart"/>
      <w:r>
        <w:rPr>
          <w:rFonts w:eastAsia="黑体" w:hint="eastAsia"/>
          <w:b/>
          <w:bCs/>
          <w:sz w:val="24"/>
        </w:rPr>
        <w:t xml:space="preserve">　</w:t>
      </w:r>
      <w:r>
        <w:rPr>
          <w:rFonts w:eastAsia="黑体"/>
          <w:b/>
          <w:bCs/>
          <w:sz w:val="24"/>
        </w:rPr>
        <w:t xml:space="preserve">　　　</w:t>
      </w:r>
      <w:r>
        <w:rPr>
          <w:rFonts w:eastAsia="黑体" w:hint="eastAsia"/>
          <w:b/>
          <w:bCs/>
          <w:sz w:val="24"/>
        </w:rPr>
        <w:t xml:space="preserve">　</w:t>
      </w:r>
      <w:r>
        <w:rPr>
          <w:rFonts w:eastAsia="黑体"/>
          <w:b/>
          <w:bCs/>
          <w:sz w:val="24"/>
        </w:rPr>
        <w:t xml:space="preserve">　</w:t>
      </w:r>
      <w:proofErr w:type="gramEnd"/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</w:t>
      </w:r>
      <w:r>
        <w:rPr>
          <w:rFonts w:hint="eastAsia"/>
          <w:bCs/>
          <w:sz w:val="24"/>
          <w:u w:val="single"/>
        </w:rPr>
        <w:t xml:space="preserve">　美术学</w:t>
      </w:r>
      <w:r>
        <w:rPr>
          <w:bCs/>
          <w:sz w:val="24"/>
          <w:u w:val="single"/>
        </w:rPr>
        <w:t xml:space="preserve">　　</w:t>
      </w:r>
      <w:r>
        <w:rPr>
          <w:bCs/>
          <w:sz w:val="24"/>
          <w:u w:val="single"/>
        </w:rPr>
        <w:t xml:space="preserve"> </w:t>
      </w:r>
    </w:p>
    <w:tbl>
      <w:tblPr>
        <w:tblW w:w="22336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472"/>
        <w:gridCol w:w="1238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EC33F3">
        <w:trPr>
          <w:cantSplit/>
          <w:trHeight w:val="380"/>
          <w:jc w:val="center"/>
        </w:trPr>
        <w:tc>
          <w:tcPr>
            <w:tcW w:w="67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 w:rsidR="00EC33F3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 xml:space="preserve">黄 </w:t>
            </w:r>
            <w:proofErr w:type="gramStart"/>
            <w:r>
              <w:rPr>
                <w:rFonts w:ascii="宋体" w:hint="eastAsia"/>
              </w:rPr>
              <w:t>璇</w:t>
            </w:r>
            <w:proofErr w:type="gramEnd"/>
          </w:p>
        </w:tc>
        <w:tc>
          <w:tcPr>
            <w:tcW w:w="25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1982年7月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EC33F3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4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50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ascii="方正书宋简体" w:eastAsia="方正书宋简体" w:hint="eastAsia"/>
              </w:rPr>
              <w:t>2004年7月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指导学生参加《</w:t>
            </w: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年第六届全国大学生广告艺术大赛》分获湖南分赛区一等奖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个、优秀奖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个；</w:t>
            </w:r>
          </w:p>
          <w:p w:rsidR="00EC33F3" w:rsidRDefault="00281D5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参加</w:t>
            </w: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年湖南省职业院校技能竞赛教师职业能力比赛获三等奖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adjustRightInd w:val="0"/>
              <w:snapToGrid w:val="0"/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2011</w:t>
            </w:r>
            <w:r>
              <w:rPr>
                <w:rFonts w:hint="eastAsia"/>
                <w:szCs w:val="21"/>
              </w:rPr>
              <w:t>年指导青年教师黄欣；</w:t>
            </w:r>
          </w:p>
          <w:p w:rsidR="00EC33F3" w:rsidRDefault="00281D51">
            <w:pPr>
              <w:adjustRightInd w:val="0"/>
              <w:snapToGrid w:val="0"/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年指导青年教师杨峥。</w:t>
            </w:r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2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现专业</w:t>
            </w:r>
            <w:proofErr w:type="gramEnd"/>
            <w:r>
              <w:rPr>
                <w:szCs w:val="21"/>
              </w:rPr>
              <w:t>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ascii="方正书宋简体" w:eastAsia="方正书宋简体" w:hint="eastAsia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ind w:leftChars="-34" w:left="-71" w:rightChars="-29" w:right="-61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 xml:space="preserve">现　</w:t>
            </w:r>
            <w:r>
              <w:rPr>
                <w:szCs w:val="21"/>
              </w:rPr>
              <w:t xml:space="preserve">　</w:t>
            </w:r>
            <w:proofErr w:type="gramEnd"/>
            <w:r>
              <w:rPr>
                <w:rFonts w:hint="eastAsia"/>
                <w:szCs w:val="21"/>
              </w:rPr>
              <w:t>职</w:t>
            </w:r>
          </w:p>
          <w:p w:rsidR="00EC33F3" w:rsidRDefault="00281D51">
            <w:pPr>
              <w:ind w:leftChars="-34" w:left="-71" w:rightChars="-29" w:right="-61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  <w:proofErr w:type="gramEnd"/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28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</w:pPr>
            <w:r>
              <w:rPr>
                <w:rFonts w:hint="eastAsia"/>
              </w:rPr>
              <w:t>2014</w:t>
            </w:r>
          </w:p>
          <w:p w:rsidR="00EC33F3" w:rsidRDefault="00281D51">
            <w:pPr>
              <w:spacing w:line="360" w:lineRule="auto"/>
            </w:pPr>
            <w:r>
              <w:rPr>
                <w:rFonts w:hint="eastAsia"/>
              </w:rPr>
              <w:t>2015</w:t>
            </w:r>
          </w:p>
          <w:p w:rsidR="00EC33F3" w:rsidRDefault="00281D51">
            <w:pPr>
              <w:spacing w:line="360" w:lineRule="auto"/>
            </w:pPr>
            <w:r>
              <w:rPr>
                <w:rFonts w:hint="eastAsia"/>
              </w:rPr>
              <w:t>2016</w:t>
            </w:r>
          </w:p>
          <w:p w:rsidR="00EC33F3" w:rsidRDefault="00281D51">
            <w:pPr>
              <w:spacing w:line="360" w:lineRule="auto"/>
            </w:pPr>
            <w:r>
              <w:rPr>
                <w:rFonts w:hint="eastAsia"/>
              </w:rPr>
              <w:t>2017</w:t>
            </w:r>
          </w:p>
          <w:p w:rsidR="00EC33F3" w:rsidRDefault="00281D5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60</w:t>
            </w:r>
          </w:p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28</w:t>
            </w:r>
          </w:p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346</w:t>
            </w:r>
          </w:p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360</w:t>
            </w:r>
          </w:p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312</w:t>
            </w:r>
          </w:p>
          <w:p w:rsidR="00EC33F3" w:rsidRDefault="00281D51">
            <w:pPr>
              <w:spacing w:line="360" w:lineRule="auto"/>
              <w:jc w:val="center"/>
            </w:pPr>
            <w:r>
              <w:rPr>
                <w:rFonts w:hint="eastAsia"/>
              </w:rPr>
              <w:t>372</w:t>
            </w:r>
          </w:p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430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指导学生毕业设计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25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4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50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4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电脑艺术设计</w:t>
            </w:r>
          </w:p>
        </w:tc>
        <w:tc>
          <w:tcPr>
            <w:tcW w:w="250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jc w:val="center"/>
              <w:rPr>
                <w:szCs w:val="21"/>
              </w:rPr>
            </w:pPr>
          </w:p>
        </w:tc>
        <w:tc>
          <w:tcPr>
            <w:tcW w:w="25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</w:rPr>
              <w:t>《设计概论》、《色彩》、《插图设计》、《网页设计》、《印刷工艺》、《标志设计》、《</w:t>
            </w:r>
            <w:r>
              <w:rPr>
                <w:rFonts w:hint="eastAsia"/>
              </w:rPr>
              <w:t>VI</w:t>
            </w:r>
            <w:r>
              <w:rPr>
                <w:rFonts w:hint="eastAsia"/>
              </w:rPr>
              <w:t>设计》、《图形图形处理综合应用》、《平面设计综合实训》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467"/>
          <w:jc w:val="center"/>
        </w:trPr>
        <w:tc>
          <w:tcPr>
            <w:tcW w:w="53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 w:rsidP="005C730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 w:rsidP="005C730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53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 w:rsidP="005C730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湖南科技大学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 w:rsidP="005C730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532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研</w:t>
            </w:r>
            <w:proofErr w:type="gramEnd"/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6776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 w:rsidP="005C730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 w:rsidTr="005C7301">
        <w:trPr>
          <w:cantSplit/>
          <w:trHeight w:val="2527"/>
          <w:jc w:val="center"/>
        </w:trPr>
        <w:tc>
          <w:tcPr>
            <w:tcW w:w="67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《论电影海报的设计创意》，《芒种》，2015年第二期下半月，排名第一，代表作</w:t>
            </w:r>
          </w:p>
          <w:p w:rsidR="00EC33F3" w:rsidRDefault="00EC33F3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</w:p>
          <w:p w:rsidR="00EC33F3" w:rsidRDefault="00281D51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《从&lt;画山水序&gt;看“画山水”起源及相关研究》，《兰台世界》，2015年下旬，排名第一</w:t>
            </w: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szCs w:val="21"/>
              </w:rPr>
              <w:t>度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szCs w:val="21"/>
              </w:rPr>
              <w:t>度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339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80"/>
          <w:jc w:val="center"/>
        </w:trPr>
        <w:tc>
          <w:tcPr>
            <w:tcW w:w="67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52"/>
          <w:jc w:val="center"/>
        </w:trPr>
        <w:tc>
          <w:tcPr>
            <w:tcW w:w="6776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5C7301" w:rsidP="005C7301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2004</w:t>
            </w:r>
            <w:r>
              <w:rPr>
                <w:rFonts w:hint="eastAsia"/>
                <w:szCs w:val="21"/>
              </w:rPr>
              <w:t>年进入湖南外贸职业学院工作，主要担任艺术设计专业课程教学</w:t>
            </w:r>
            <w:r w:rsidR="00C354EF">
              <w:rPr>
                <w:rFonts w:hint="eastAsia"/>
                <w:szCs w:val="21"/>
              </w:rPr>
              <w:t>工作</w:t>
            </w:r>
            <w:r w:rsidR="00C354EF">
              <w:rPr>
                <w:rFonts w:hint="eastAsia"/>
                <w:szCs w:val="21"/>
              </w:rPr>
              <w:t>.</w:t>
            </w: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  <w:p w:rsidR="00EC33F3" w:rsidRDefault="00281D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EC33F3" w:rsidRDefault="00281D51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1.6</w:t>
            </w:r>
            <w:r>
              <w:rPr>
                <w:rFonts w:hint="eastAsia"/>
                <w:szCs w:val="21"/>
              </w:rPr>
              <w:t>万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2338"/>
          <w:jc w:val="center"/>
        </w:trPr>
        <w:tc>
          <w:tcPr>
            <w:tcW w:w="67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60" w:lineRule="exact"/>
              <w:rPr>
                <w:rFonts w:ascii="方正书宋简体" w:eastAsia="方正书宋简体" w:hAnsi="宋体"/>
                <w:szCs w:val="22"/>
              </w:rPr>
            </w:pPr>
            <w:r>
              <w:rPr>
                <w:rFonts w:ascii="方正书宋简体" w:eastAsia="方正书宋简体" w:hAnsi="宋体" w:hint="eastAsia"/>
                <w:szCs w:val="22"/>
              </w:rPr>
              <w:t>《美育与思想政治教育融合的高职院校育人途径研究》，中共湖南省委教育工作委员会，14D10</w:t>
            </w:r>
          </w:p>
          <w:p w:rsidR="00EC33F3" w:rsidRDefault="00EC33F3">
            <w:pPr>
              <w:spacing w:line="260" w:lineRule="exact"/>
              <w:rPr>
                <w:rFonts w:ascii="方正书宋简体" w:eastAsia="方正书宋简体" w:hAnsi="宋体"/>
                <w:szCs w:val="22"/>
              </w:rPr>
            </w:pPr>
          </w:p>
          <w:p w:rsidR="00EC33F3" w:rsidRDefault="00281D51">
            <w:pPr>
              <w:spacing w:line="260" w:lineRule="exact"/>
              <w:rPr>
                <w:rFonts w:ascii="方正书宋简体" w:eastAsia="方正书宋简体" w:hAnsi="宋体"/>
                <w:szCs w:val="22"/>
              </w:rPr>
            </w:pPr>
            <w:r>
              <w:rPr>
                <w:rFonts w:ascii="方正书宋简体" w:eastAsia="方正书宋简体" w:hAnsi="宋体" w:hint="eastAsia"/>
                <w:szCs w:val="22"/>
              </w:rPr>
              <w:t>《中国教育网络舆情发展报告》子课题《职业教育网络舆情研究》，教育部社会科学司，13JBG005</w:t>
            </w: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  <w:tr w:rsidR="00EC33F3">
        <w:trPr>
          <w:cantSplit/>
          <w:trHeight w:val="1448"/>
          <w:jc w:val="center"/>
        </w:trPr>
        <w:tc>
          <w:tcPr>
            <w:tcW w:w="677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EC33F3" w:rsidRDefault="00281D5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EC33F3" w:rsidRDefault="00281D51" w:rsidP="00C354EF">
            <w:pPr>
              <w:spacing w:line="340" w:lineRule="exact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在省级刊物上发表论文《高职院校美育与德育融合的实现路径研究》等多篇。</w:t>
            </w:r>
          </w:p>
          <w:p w:rsidR="00C354EF" w:rsidRPr="00C354EF" w:rsidRDefault="00C354EF" w:rsidP="00C354EF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2004年9月至2010年9月担任动漫艺术1001班班主任工作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3F3" w:rsidRDefault="00281D5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EC33F3" w:rsidRDefault="00EC33F3">
            <w:pPr>
              <w:spacing w:line="280" w:lineRule="exact"/>
              <w:rPr>
                <w:szCs w:val="21"/>
              </w:rPr>
            </w:pPr>
          </w:p>
        </w:tc>
      </w:tr>
    </w:tbl>
    <w:p w:rsidR="00EC33F3" w:rsidRDefault="00281D51">
      <w:pPr>
        <w:spacing w:line="360" w:lineRule="exact"/>
        <w:ind w:firstLineChars="100" w:firstLine="24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lastRenderedPageBreak/>
        <w:t>公示结果：</w:t>
      </w:r>
    </w:p>
    <w:p w:rsidR="00EC33F3" w:rsidRDefault="00281D51"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sz w:val="24"/>
          <w:szCs w:val="32"/>
        </w:rPr>
        <w:t>填表日期：</w:t>
      </w:r>
      <w:r w:rsidR="005C7301">
        <w:rPr>
          <w:rFonts w:hint="eastAsia"/>
          <w:sz w:val="24"/>
          <w:szCs w:val="32"/>
        </w:rPr>
        <w:t>2019</w:t>
      </w:r>
      <w:r>
        <w:rPr>
          <w:sz w:val="24"/>
          <w:szCs w:val="32"/>
        </w:rPr>
        <w:t>年</w:t>
      </w:r>
      <w:r w:rsidR="005C7301">
        <w:rPr>
          <w:sz w:val="24"/>
          <w:szCs w:val="32"/>
        </w:rPr>
        <w:t xml:space="preserve"> </w:t>
      </w:r>
      <w:r w:rsidR="005C7301"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 xml:space="preserve"> </w:t>
      </w:r>
      <w:r>
        <w:rPr>
          <w:sz w:val="24"/>
          <w:szCs w:val="32"/>
        </w:rPr>
        <w:t>月</w:t>
      </w:r>
      <w:r w:rsidR="005C7301">
        <w:rPr>
          <w:sz w:val="24"/>
          <w:szCs w:val="32"/>
        </w:rPr>
        <w:t xml:space="preserve"> </w:t>
      </w:r>
      <w:r w:rsidR="005C7301">
        <w:rPr>
          <w:rFonts w:hint="eastAsia"/>
          <w:sz w:val="24"/>
          <w:szCs w:val="32"/>
        </w:rPr>
        <w:t>12</w:t>
      </w:r>
      <w:r>
        <w:rPr>
          <w:sz w:val="24"/>
          <w:szCs w:val="32"/>
        </w:rPr>
        <w:t xml:space="preserve"> </w:t>
      </w:r>
      <w:r>
        <w:rPr>
          <w:sz w:val="24"/>
          <w:szCs w:val="32"/>
        </w:rPr>
        <w:t>日</w:t>
      </w:r>
    </w:p>
    <w:p w:rsidR="00EC33F3" w:rsidRDefault="00281D51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、增刊、论文集、用稿通知、清样、习题集（库）等均不作为申报高级专业技术职务的参评材料。</w:t>
      </w:r>
      <w:r>
        <w:rPr>
          <w:sz w:val="24"/>
          <w:szCs w:val="32"/>
        </w:rPr>
        <w:t xml:space="preserve"> </w:t>
      </w:r>
    </w:p>
    <w:p w:rsidR="00EC33F3" w:rsidRDefault="00EC33F3">
      <w:pPr>
        <w:adjustRightInd w:val="0"/>
        <w:snapToGrid w:val="0"/>
        <w:rPr>
          <w:szCs w:val="21"/>
        </w:rPr>
        <w:sectPr w:rsidR="00EC33F3">
          <w:pgSz w:w="23814" w:h="16840" w:orient="landscape"/>
          <w:pgMar w:top="1156" w:right="1361" w:bottom="1156" w:left="1588" w:header="851" w:footer="1418" w:gutter="0"/>
          <w:cols w:space="425"/>
          <w:docGrid w:linePitch="579" w:charSpace="-849"/>
        </w:sectPr>
      </w:pPr>
    </w:p>
    <w:p w:rsidR="00EC33F3" w:rsidRDefault="00EC33F3"/>
    <w:sectPr w:rsidR="00EC3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书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6A"/>
    <w:rsid w:val="0022056A"/>
    <w:rsid w:val="00281D51"/>
    <w:rsid w:val="005C7301"/>
    <w:rsid w:val="00C354EF"/>
    <w:rsid w:val="00EC33F3"/>
    <w:rsid w:val="5C28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</dc:creator>
  <cp:lastModifiedBy>YX</cp:lastModifiedBy>
  <cp:revision>2</cp:revision>
  <dcterms:created xsi:type="dcterms:W3CDTF">2019-02-24T07:38:00Z</dcterms:created>
  <dcterms:modified xsi:type="dcterms:W3CDTF">2019-02-24T07:38:00Z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