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440"/>
        </w:tabs>
        <w:spacing w:line="480" w:lineRule="exact"/>
        <w:rPr>
          <w:rFonts w:eastAsia="黑体fal"/>
          <w:bCs/>
          <w:sz w:val="36"/>
          <w:szCs w:val="36"/>
        </w:rPr>
      </w:pPr>
      <w:r>
        <w:rPr>
          <w:rFonts w:hint="eastAsia" w:eastAsia="黑体fal"/>
          <w:sz w:val="32"/>
          <w:szCs w:val="32"/>
        </w:rPr>
        <w:t>表</w:t>
      </w:r>
      <w:r>
        <w:rPr>
          <w:rFonts w:eastAsia="黑体fal"/>
          <w:sz w:val="32"/>
          <w:szCs w:val="32"/>
        </w:rPr>
        <w:t xml:space="preserve">2 </w:t>
      </w:r>
      <w:r>
        <w:rPr>
          <w:rFonts w:eastAsia="黑体fal"/>
          <w:b/>
          <w:bCs/>
          <w:sz w:val="36"/>
          <w:szCs w:val="36"/>
        </w:rPr>
        <w:t xml:space="preserve">                   </w:t>
      </w:r>
      <w:r>
        <w:rPr>
          <w:rFonts w:hint="eastAsia" w:eastAsia="方正小标宋简体"/>
          <w:bCs/>
          <w:sz w:val="44"/>
          <w:szCs w:val="44"/>
        </w:rPr>
        <w:t>湖南省高等学校教师系列高级专业技术职称申报人员情况公示表</w:t>
      </w:r>
    </w:p>
    <w:p>
      <w:pPr>
        <w:spacing w:line="400" w:lineRule="exact"/>
        <w:jc w:val="left"/>
        <w:rPr>
          <w:bCs/>
          <w:sz w:val="24"/>
        </w:rPr>
      </w:pPr>
    </w:p>
    <w:p>
      <w:pPr>
        <w:spacing w:line="400" w:lineRule="exact"/>
        <w:jc w:val="left"/>
        <w:rPr>
          <w:bCs/>
          <w:sz w:val="24"/>
          <w:u w:val="single"/>
        </w:rPr>
      </w:pPr>
      <w:r>
        <w:rPr>
          <w:rFonts w:hint="eastAsia"/>
          <w:bCs/>
          <w:sz w:val="24"/>
        </w:rPr>
        <w:t>单位</w:t>
      </w:r>
      <w:r>
        <w:rPr>
          <w:bCs/>
          <w:sz w:val="24"/>
          <w:u w:val="single"/>
        </w:rPr>
        <w:t xml:space="preserve">  </w:t>
      </w:r>
      <w:r>
        <w:rPr>
          <w:rFonts w:hint="eastAsia"/>
          <w:bCs/>
          <w:sz w:val="24"/>
          <w:u w:val="single"/>
        </w:rPr>
        <w:t>湖南外贸职业学院</w:t>
      </w:r>
      <w:r>
        <w:rPr>
          <w:bCs/>
          <w:sz w:val="24"/>
          <w:u w:val="single"/>
        </w:rPr>
        <w:t xml:space="preserve">  </w:t>
      </w:r>
      <w:r>
        <w:rPr>
          <w:bCs/>
          <w:sz w:val="24"/>
        </w:rPr>
        <w:t xml:space="preserve">  </w:t>
      </w:r>
      <w:r>
        <w:rPr>
          <w:rFonts w:hint="eastAsia"/>
          <w:bCs/>
          <w:sz w:val="24"/>
        </w:rPr>
        <w:t>　　　　　　姓名</w:t>
      </w:r>
      <w:r>
        <w:rPr>
          <w:bCs/>
          <w:sz w:val="24"/>
          <w:u w:val="single"/>
        </w:rPr>
        <w:t xml:space="preserve">    </w:t>
      </w:r>
      <w:r>
        <w:rPr>
          <w:rFonts w:hint="eastAsia"/>
          <w:bCs/>
          <w:sz w:val="24"/>
          <w:u w:val="single"/>
        </w:rPr>
        <w:t>郭琳</w:t>
      </w:r>
      <w:r>
        <w:rPr>
          <w:bCs/>
          <w:sz w:val="24"/>
          <w:u w:val="single"/>
        </w:rPr>
        <w:t xml:space="preserve"> </w:t>
      </w:r>
      <w:r>
        <w:rPr>
          <w:rFonts w:hint="eastAsia"/>
          <w:bCs/>
          <w:sz w:val="24"/>
          <w:u w:val="single"/>
        </w:rPr>
        <w:t>　</w:t>
      </w:r>
      <w:r>
        <w:rPr>
          <w:bCs/>
          <w:sz w:val="24"/>
          <w:u w:val="single"/>
        </w:rPr>
        <w:t xml:space="preserve"> </w:t>
      </w:r>
      <w:r>
        <w:rPr>
          <w:bCs/>
          <w:sz w:val="24"/>
        </w:rPr>
        <w:t xml:space="preserve">  </w:t>
      </w:r>
      <w:r>
        <w:rPr>
          <w:rFonts w:hint="eastAsia"/>
          <w:bCs/>
          <w:sz w:val="24"/>
        </w:rPr>
        <w:t>　　　　　申报职称</w:t>
      </w:r>
      <w:r>
        <w:rPr>
          <w:bCs/>
          <w:sz w:val="24"/>
          <w:u w:val="single"/>
        </w:rPr>
        <w:t xml:space="preserve">     </w:t>
      </w:r>
      <w:r>
        <w:rPr>
          <w:rFonts w:hint="eastAsia"/>
          <w:bCs/>
          <w:sz w:val="24"/>
          <w:u w:val="single"/>
        </w:rPr>
        <w:t>副教授</w:t>
      </w:r>
      <w:r>
        <w:rPr>
          <w:bCs/>
          <w:sz w:val="24"/>
          <w:u w:val="single"/>
        </w:rPr>
        <w:t xml:space="preserve">     </w:t>
      </w:r>
      <w:r>
        <w:rPr>
          <w:rFonts w:eastAsia="黑体fal"/>
          <w:b/>
          <w:bCs/>
          <w:sz w:val="24"/>
        </w:rPr>
        <w:t xml:space="preserve">  </w:t>
      </w:r>
      <w:r>
        <w:rPr>
          <w:rFonts w:hint="eastAsia" w:eastAsia="黑体fal"/>
          <w:b/>
          <w:bCs/>
          <w:sz w:val="24"/>
        </w:rPr>
        <w:t>　　　　　　　　　　　　　　</w:t>
      </w:r>
      <w:r>
        <w:rPr>
          <w:rFonts w:hint="eastAsia"/>
          <w:bCs/>
          <w:sz w:val="24"/>
        </w:rPr>
        <w:t>学科（专业）</w:t>
      </w:r>
      <w:r>
        <w:rPr>
          <w:bCs/>
          <w:sz w:val="24"/>
          <w:u w:val="single"/>
        </w:rPr>
        <w:t xml:space="preserve">          </w:t>
      </w:r>
      <w:r>
        <w:rPr>
          <w:rFonts w:hint="eastAsia"/>
          <w:bCs/>
          <w:sz w:val="24"/>
          <w:u w:val="single"/>
        </w:rPr>
        <w:t>经济学　　　　　　</w:t>
      </w:r>
      <w:r>
        <w:rPr>
          <w:bCs/>
          <w:sz w:val="24"/>
          <w:u w:val="single"/>
        </w:rPr>
        <w:t xml:space="preserve"> </w:t>
      </w:r>
    </w:p>
    <w:tbl>
      <w:tblPr>
        <w:tblStyle w:val="6"/>
        <w:tblW w:w="22336" w:type="dxa"/>
        <w:jc w:val="center"/>
        <w:tblInd w:w="2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20"/>
        <w:gridCol w:w="1262"/>
        <w:gridCol w:w="93"/>
        <w:gridCol w:w="1355"/>
        <w:gridCol w:w="159"/>
        <w:gridCol w:w="1103"/>
        <w:gridCol w:w="93"/>
        <w:gridCol w:w="1356"/>
        <w:gridCol w:w="722"/>
        <w:gridCol w:w="1195"/>
        <w:gridCol w:w="1437"/>
        <w:gridCol w:w="975"/>
        <w:gridCol w:w="1005"/>
        <w:gridCol w:w="1695"/>
        <w:gridCol w:w="370"/>
        <w:gridCol w:w="1204"/>
        <w:gridCol w:w="1344"/>
        <w:gridCol w:w="1658"/>
        <w:gridCol w:w="637"/>
        <w:gridCol w:w="448"/>
        <w:gridCol w:w="879"/>
        <w:gridCol w:w="750"/>
        <w:gridCol w:w="7"/>
        <w:gridCol w:w="1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6776" w:type="dxa"/>
            <w:gridSpan w:val="9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基本情况</w:t>
            </w:r>
          </w:p>
        </w:tc>
        <w:tc>
          <w:tcPr>
            <w:tcW w:w="15560" w:type="dxa"/>
            <w:gridSpan w:val="16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任现职以来主要业绩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1335" w:type="dxa"/>
            <w:vAlign w:val="center"/>
          </w:tcPr>
          <w:p>
            <w:pPr>
              <w:spacing w:line="280" w:lineRule="exact"/>
              <w:jc w:val="distribut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姓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名</w:t>
            </w:r>
          </w:p>
        </w:tc>
        <w:tc>
          <w:tcPr>
            <w:tcW w:w="128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郭琳</w:t>
            </w:r>
          </w:p>
        </w:tc>
        <w:tc>
          <w:tcPr>
            <w:tcW w:w="2710" w:type="dxa"/>
            <w:gridSpan w:val="4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出生年月</w:t>
            </w:r>
          </w:p>
        </w:tc>
        <w:tc>
          <w:tcPr>
            <w:tcW w:w="1449" w:type="dxa"/>
            <w:gridSpan w:val="2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1982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722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</w:t>
            </w:r>
          </w:p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</w:t>
            </w:r>
          </w:p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</w:t>
            </w:r>
          </w:p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作</w:t>
            </w:r>
          </w:p>
        </w:tc>
        <w:tc>
          <w:tcPr>
            <w:tcW w:w="6307" w:type="dxa"/>
            <w:gridSpan w:val="5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教学工作量（其它教学工作量按本校方式计算）</w:t>
            </w:r>
          </w:p>
        </w:tc>
        <w:tc>
          <w:tcPr>
            <w:tcW w:w="4576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主要教学业绩</w:t>
            </w:r>
          </w:p>
        </w:tc>
        <w:tc>
          <w:tcPr>
            <w:tcW w:w="2714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指导青年教师情况</w:t>
            </w:r>
          </w:p>
        </w:tc>
        <w:tc>
          <w:tcPr>
            <w:tcW w:w="1241" w:type="dxa"/>
            <w:gridSpan w:val="2"/>
            <w:vMerge w:val="restart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教务部门审核意见（盖章）</w:t>
            </w:r>
          </w:p>
          <w:p>
            <w:pPr>
              <w:spacing w:line="280" w:lineRule="exact"/>
              <w:ind w:left="180"/>
              <w:rPr>
                <w:sz w:val="18"/>
                <w:szCs w:val="18"/>
              </w:rPr>
            </w:pPr>
          </w:p>
          <w:p>
            <w:pPr>
              <w:spacing w:line="280" w:lineRule="exact"/>
              <w:rPr>
                <w:sz w:val="18"/>
                <w:szCs w:val="18"/>
              </w:rPr>
            </w:pPr>
          </w:p>
          <w:p>
            <w:pPr>
              <w:spacing w:line="280" w:lineRule="exact"/>
              <w:rPr>
                <w:sz w:val="18"/>
                <w:szCs w:val="18"/>
              </w:rPr>
            </w:pPr>
          </w:p>
          <w:p>
            <w:pPr>
              <w:spacing w:line="280" w:lineRule="exact"/>
              <w:rPr>
                <w:sz w:val="18"/>
                <w:szCs w:val="18"/>
              </w:rPr>
            </w:pPr>
          </w:p>
          <w:p>
            <w:pPr>
              <w:spacing w:line="280" w:lineRule="exact"/>
              <w:rPr>
                <w:sz w:val="18"/>
                <w:szCs w:val="18"/>
              </w:rPr>
            </w:pPr>
          </w:p>
          <w:p>
            <w:pPr>
              <w:spacing w:line="280" w:lineRule="exact"/>
              <w:rPr>
                <w:sz w:val="18"/>
                <w:szCs w:val="18"/>
              </w:rPr>
            </w:pPr>
          </w:p>
          <w:p>
            <w:pPr>
              <w:spacing w:line="280" w:lineRule="exact"/>
              <w:rPr>
                <w:sz w:val="18"/>
                <w:szCs w:val="18"/>
              </w:rPr>
            </w:pPr>
          </w:p>
          <w:p>
            <w:pPr>
              <w:spacing w:line="280" w:lineRule="exact"/>
              <w:ind w:left="180"/>
              <w:rPr>
                <w:sz w:val="18"/>
                <w:szCs w:val="18"/>
              </w:rPr>
            </w:pPr>
          </w:p>
          <w:p>
            <w:pPr>
              <w:spacing w:line="28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教务部门审核人签名：</w:t>
            </w:r>
          </w:p>
          <w:p>
            <w:pPr>
              <w:spacing w:line="280" w:lineRule="exact"/>
              <w:rPr>
                <w:rFonts w:hint="eastAsia"/>
                <w:sz w:val="18"/>
                <w:szCs w:val="18"/>
              </w:rPr>
            </w:pPr>
          </w:p>
          <w:p>
            <w:pPr>
              <w:spacing w:line="280" w:lineRule="exact"/>
              <w:rPr>
                <w:rFonts w:hint="eastAsia"/>
                <w:sz w:val="18"/>
                <w:szCs w:val="18"/>
              </w:rPr>
            </w:pPr>
          </w:p>
          <w:p>
            <w:pPr>
              <w:spacing w:line="280" w:lineRule="exact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1335" w:type="dxa"/>
            <w:vMerge w:val="restart"/>
            <w:vAlign w:val="center"/>
          </w:tcPr>
          <w:p>
            <w:pPr>
              <w:spacing w:line="280" w:lineRule="exact"/>
              <w:jc w:val="distribut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性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别</w:t>
            </w:r>
          </w:p>
        </w:tc>
        <w:tc>
          <w:tcPr>
            <w:tcW w:w="1282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710" w:type="dxa"/>
            <w:gridSpan w:val="4"/>
            <w:vMerge w:val="restart"/>
            <w:vAlign w:val="center"/>
          </w:tcPr>
          <w:p>
            <w:pPr>
              <w:ind w:left="-86" w:leftChars="-41" w:right="-80" w:rightChars="-3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2006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722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95" w:type="dxa"/>
            <w:vMerge w:val="restart"/>
            <w:vAlign w:val="center"/>
          </w:tcPr>
          <w:p>
            <w:pPr>
              <w:spacing w:line="280" w:lineRule="exact"/>
              <w:ind w:right="-42" w:rightChars="-2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按年度填写教学工作量</w:t>
            </w:r>
          </w:p>
        </w:tc>
        <w:tc>
          <w:tcPr>
            <w:tcW w:w="1437" w:type="dxa"/>
            <w:vMerge w:val="restart"/>
            <w:vAlign w:val="center"/>
          </w:tcPr>
          <w:p>
            <w:pPr>
              <w:spacing w:line="280" w:lineRule="exact"/>
              <w:ind w:left="-94" w:right="-61" w:rightChars="-29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年度</w:t>
            </w:r>
          </w:p>
        </w:tc>
        <w:tc>
          <w:tcPr>
            <w:tcW w:w="1980" w:type="dxa"/>
            <w:gridSpan w:val="2"/>
            <w:vAlign w:val="center"/>
          </w:tcPr>
          <w:p>
            <w:pPr>
              <w:spacing w:line="280" w:lineRule="exact"/>
              <w:ind w:left="-67" w:right="-76" w:rightChars="-36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课堂教学（学时）</w:t>
            </w:r>
          </w:p>
        </w:tc>
        <w:tc>
          <w:tcPr>
            <w:tcW w:w="1695" w:type="dxa"/>
            <w:vMerge w:val="restart"/>
            <w:vAlign w:val="center"/>
          </w:tcPr>
          <w:p>
            <w:pPr>
              <w:spacing w:line="280" w:lineRule="exact"/>
              <w:ind w:left="-63" w:leftChars="-30" w:right="-59" w:rightChars="-2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其它教学工作量</w:t>
            </w:r>
          </w:p>
        </w:tc>
        <w:tc>
          <w:tcPr>
            <w:tcW w:w="4576" w:type="dxa"/>
            <w:gridSpan w:val="4"/>
            <w:vMerge w:val="restart"/>
            <w:vAlign w:val="center"/>
          </w:tcPr>
          <w:p>
            <w:pPr>
              <w:spacing w:line="280" w:lineRule="exact"/>
              <w:ind w:firstLine="300" w:firstLineChars="200"/>
              <w:jc w:val="left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  <w:t>任国际商务学院专任教师；任现职以来积极参与国际贸易专业相关的省级以上重点项目的申报、建设与验收工作；2012年参与《国际贸易实务》省级精品课程项目申报，排名第三；2012年</w:t>
            </w:r>
            <w:r>
              <w:rPr>
                <w:rFonts w:hint="eastAsia" w:asciiTheme="majorEastAsia" w:hAnsiTheme="majorEastAsia" w:eastAsiaTheme="majorEastAsia" w:cstheme="majorEastAsia"/>
                <w:sz w:val="15"/>
                <w:szCs w:val="15"/>
                <w:lang w:val="en-US" w:eastAsia="zh-CN"/>
              </w:rPr>
              <w:t>核心</w:t>
            </w:r>
            <w:r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  <w:t>参与国际贸易省级精品专业项目申报；连续5年参与修订国际贸易省级专业技能抽查标准。</w:t>
            </w:r>
          </w:p>
          <w:p>
            <w:pPr>
              <w:spacing w:line="280" w:lineRule="exact"/>
              <w:ind w:firstLine="300" w:firstLineChars="200"/>
              <w:jc w:val="left"/>
              <w:rPr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  <w:t>2018年4月和7月分别带领学生参加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15"/>
                <w:szCs w:val="15"/>
              </w:rPr>
              <w:t>第七届、第八届全国外贸从业能力大赛，获得特等奖；2018年5月指导学生参加第四届全国职业院校外贸单证技能大赛，获得一等奖；2018年7月参加</w:t>
            </w:r>
            <w:r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  <w:t>湖南省职业院校技能竞赛教师职业能力大赛，获得一等奖；2018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15"/>
                <w:szCs w:val="15"/>
              </w:rPr>
              <w:t>年12月，指导学生参加湖南省互联网+国际贸易综合技能竞赛，获得三等奖。</w:t>
            </w:r>
          </w:p>
        </w:tc>
        <w:tc>
          <w:tcPr>
            <w:tcW w:w="2714" w:type="dxa"/>
            <w:gridSpan w:val="4"/>
            <w:vMerge w:val="restart"/>
            <w:vAlign w:val="center"/>
          </w:tcPr>
          <w:p>
            <w:pPr>
              <w:spacing w:line="280" w:lineRule="exact"/>
              <w:ind w:firstLine="300" w:firstLineChars="200"/>
              <w:jc w:val="left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  <w:t>自2011年担任国际贸易专任教师以来，对新进教师进行教学指导，如教案撰写、教学资料归档、教学方法改进等，并不定期与本教研室老师进行集体备课和同行听课评课，提高业务水平。</w:t>
            </w:r>
          </w:p>
          <w:p>
            <w:pPr>
              <w:spacing w:line="280" w:lineRule="exact"/>
              <w:ind w:firstLine="300" w:firstLineChars="200"/>
              <w:jc w:val="left"/>
              <w:rPr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  <w:t>在已立项的</w:t>
            </w:r>
            <w:r>
              <w:rPr>
                <w:rFonts w:hint="eastAsia" w:asciiTheme="majorEastAsia" w:hAnsiTheme="majorEastAsia" w:eastAsiaTheme="majorEastAsia" w:cstheme="majorEastAsia"/>
                <w:sz w:val="15"/>
                <w:szCs w:val="15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  <w:t>个科研和教改课题中，共邀请2名青年教师参与项目研究，指导他们进行课题资料搜集、教研教改论文撰写等工作。</w:t>
            </w:r>
          </w:p>
        </w:tc>
        <w:tc>
          <w:tcPr>
            <w:tcW w:w="1241" w:type="dxa"/>
            <w:gridSpan w:val="2"/>
            <w:vMerge w:val="continue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82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710" w:type="dxa"/>
            <w:gridSpan w:val="4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9" w:type="dxa"/>
            <w:gridSpan w:val="2"/>
            <w:vMerge w:val="continue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18"/>
                <w:szCs w:val="18"/>
              </w:rPr>
            </w:pPr>
          </w:p>
        </w:tc>
        <w:tc>
          <w:tcPr>
            <w:tcW w:w="1437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vMerge w:val="restart"/>
            <w:vAlign w:val="center"/>
          </w:tcPr>
          <w:p>
            <w:pPr>
              <w:spacing w:line="280" w:lineRule="exact"/>
              <w:ind w:left="-95" w:right="-73" w:rightChars="-3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理论教学</w:t>
            </w:r>
          </w:p>
        </w:tc>
        <w:tc>
          <w:tcPr>
            <w:tcW w:w="1005" w:type="dxa"/>
            <w:vMerge w:val="restart"/>
            <w:vAlign w:val="center"/>
          </w:tcPr>
          <w:p>
            <w:pPr>
              <w:spacing w:line="280" w:lineRule="exact"/>
              <w:ind w:left="-7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实践教学</w:t>
            </w:r>
          </w:p>
        </w:tc>
        <w:tc>
          <w:tcPr>
            <w:tcW w:w="1695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18"/>
                <w:szCs w:val="18"/>
              </w:rPr>
            </w:pPr>
          </w:p>
        </w:tc>
        <w:tc>
          <w:tcPr>
            <w:tcW w:w="4576" w:type="dxa"/>
            <w:gridSpan w:val="4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18"/>
                <w:szCs w:val="18"/>
              </w:rPr>
            </w:pPr>
          </w:p>
        </w:tc>
        <w:tc>
          <w:tcPr>
            <w:tcW w:w="2714" w:type="dxa"/>
            <w:gridSpan w:val="4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18"/>
                <w:szCs w:val="18"/>
              </w:rPr>
            </w:pPr>
          </w:p>
        </w:tc>
        <w:tc>
          <w:tcPr>
            <w:tcW w:w="1241" w:type="dxa"/>
            <w:gridSpan w:val="2"/>
            <w:vMerge w:val="continue"/>
          </w:tcPr>
          <w:p>
            <w:pPr>
              <w:spacing w:line="280" w:lineRule="exac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2617" w:type="dxa"/>
            <w:gridSpan w:val="3"/>
            <w:vMerge w:val="restart"/>
            <w:vAlign w:val="center"/>
          </w:tcPr>
          <w:p>
            <w:pPr>
              <w:spacing w:line="280" w:lineRule="exact"/>
              <w:ind w:left="-67" w:leftChars="-32" w:right="-69" w:rightChars="-33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现专业技术职称</w:t>
            </w:r>
          </w:p>
        </w:tc>
        <w:tc>
          <w:tcPr>
            <w:tcW w:w="1607" w:type="dxa"/>
            <w:gridSpan w:val="3"/>
            <w:vMerge w:val="restart"/>
            <w:vAlign w:val="center"/>
          </w:tcPr>
          <w:p>
            <w:pPr>
              <w:ind w:left="-26" w:leftChars="-51" w:right="-107" w:rightChars="-51" w:hanging="81" w:hangingChars="4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讲师</w:t>
            </w:r>
          </w:p>
        </w:tc>
        <w:tc>
          <w:tcPr>
            <w:tcW w:w="1103" w:type="dxa"/>
            <w:vMerge w:val="restart"/>
            <w:vAlign w:val="center"/>
          </w:tcPr>
          <w:p>
            <w:pPr>
              <w:ind w:left="-71" w:leftChars="-34" w:right="-61" w:rightChars="-29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现　　职</w:t>
            </w:r>
          </w:p>
          <w:p>
            <w:pPr>
              <w:ind w:left="-71" w:leftChars="-34" w:right="-61" w:rightChars="-29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始聘时间</w:t>
            </w:r>
          </w:p>
        </w:tc>
        <w:tc>
          <w:tcPr>
            <w:tcW w:w="1449" w:type="dxa"/>
            <w:gridSpan w:val="2"/>
            <w:vMerge w:val="restart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2011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722" w:type="dxa"/>
            <w:vMerge w:val="continue"/>
            <w:vAlign w:val="bottom"/>
          </w:tcPr>
          <w:p>
            <w:pPr>
              <w:spacing w:line="280" w:lineRule="exact"/>
              <w:ind w:left="180"/>
              <w:jc w:val="center"/>
              <w:rPr>
                <w:sz w:val="18"/>
                <w:szCs w:val="18"/>
              </w:rPr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18"/>
                <w:szCs w:val="18"/>
              </w:rPr>
            </w:pPr>
          </w:p>
        </w:tc>
        <w:tc>
          <w:tcPr>
            <w:tcW w:w="1437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18"/>
                <w:szCs w:val="18"/>
              </w:rPr>
            </w:pPr>
          </w:p>
        </w:tc>
        <w:tc>
          <w:tcPr>
            <w:tcW w:w="1005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18"/>
                <w:szCs w:val="18"/>
              </w:rPr>
            </w:pPr>
          </w:p>
        </w:tc>
        <w:tc>
          <w:tcPr>
            <w:tcW w:w="1695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18"/>
                <w:szCs w:val="18"/>
              </w:rPr>
            </w:pPr>
          </w:p>
        </w:tc>
        <w:tc>
          <w:tcPr>
            <w:tcW w:w="4576" w:type="dxa"/>
            <w:gridSpan w:val="4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18"/>
                <w:szCs w:val="18"/>
              </w:rPr>
            </w:pPr>
          </w:p>
        </w:tc>
        <w:tc>
          <w:tcPr>
            <w:tcW w:w="2714" w:type="dxa"/>
            <w:gridSpan w:val="4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18"/>
                <w:szCs w:val="18"/>
              </w:rPr>
            </w:pPr>
          </w:p>
        </w:tc>
        <w:tc>
          <w:tcPr>
            <w:tcW w:w="1241" w:type="dxa"/>
            <w:gridSpan w:val="2"/>
            <w:vMerge w:val="continue"/>
          </w:tcPr>
          <w:p>
            <w:pPr>
              <w:spacing w:line="280" w:lineRule="exac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2617" w:type="dxa"/>
            <w:gridSpan w:val="3"/>
            <w:vMerge w:val="continue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07" w:type="dxa"/>
            <w:gridSpan w:val="3"/>
            <w:vMerge w:val="continue"/>
            <w:vAlign w:val="center"/>
          </w:tcPr>
          <w:p>
            <w:pPr>
              <w:ind w:left="-26" w:leftChars="-51" w:right="-107" w:rightChars="-51" w:hanging="81" w:hangingChars="45"/>
              <w:jc w:val="center"/>
              <w:rPr>
                <w:sz w:val="18"/>
                <w:szCs w:val="18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ind w:left="-26" w:leftChars="-51" w:right="-107" w:rightChars="-51" w:hanging="81" w:hangingChars="45"/>
              <w:jc w:val="center"/>
              <w:rPr>
                <w:sz w:val="18"/>
                <w:szCs w:val="18"/>
              </w:rPr>
            </w:pPr>
          </w:p>
        </w:tc>
        <w:tc>
          <w:tcPr>
            <w:tcW w:w="1449" w:type="dxa"/>
            <w:gridSpan w:val="2"/>
            <w:vMerge w:val="continue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dxa"/>
            <w:vMerge w:val="continue"/>
            <w:vAlign w:val="bottom"/>
          </w:tcPr>
          <w:p>
            <w:pPr>
              <w:spacing w:line="280" w:lineRule="exact"/>
              <w:ind w:left="180"/>
              <w:jc w:val="center"/>
              <w:rPr>
                <w:sz w:val="18"/>
                <w:szCs w:val="18"/>
              </w:rPr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18"/>
                <w:szCs w:val="18"/>
              </w:rPr>
            </w:pPr>
          </w:p>
        </w:tc>
        <w:tc>
          <w:tcPr>
            <w:tcW w:w="1437" w:type="dxa"/>
            <w:vMerge w:val="restart"/>
            <w:vAlign w:val="top"/>
          </w:tcPr>
          <w:p>
            <w:pPr>
              <w:spacing w:line="280" w:lineRule="exact"/>
              <w:jc w:val="both"/>
              <w:rPr>
                <w:sz w:val="18"/>
                <w:szCs w:val="18"/>
              </w:rPr>
            </w:pPr>
          </w:p>
          <w:p>
            <w:pPr>
              <w:spacing w:line="280" w:lineRule="exact"/>
              <w:jc w:val="both"/>
              <w:rPr>
                <w:sz w:val="18"/>
                <w:szCs w:val="18"/>
              </w:rPr>
            </w:pPr>
          </w:p>
          <w:p>
            <w:pPr>
              <w:spacing w:line="28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sz w:val="18"/>
                <w:szCs w:val="18"/>
              </w:rPr>
              <w:t>2013-2014</w:t>
            </w:r>
          </w:p>
          <w:p>
            <w:pPr>
              <w:spacing w:line="28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sz w:val="18"/>
                <w:szCs w:val="18"/>
              </w:rPr>
              <w:t>2014-2015</w:t>
            </w:r>
          </w:p>
          <w:p>
            <w:pPr>
              <w:spacing w:line="28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sz w:val="18"/>
                <w:szCs w:val="18"/>
              </w:rPr>
              <w:t>2015-2016</w:t>
            </w:r>
          </w:p>
          <w:p>
            <w:pPr>
              <w:spacing w:line="28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sz w:val="18"/>
                <w:szCs w:val="18"/>
              </w:rPr>
              <w:t>2016-2017</w:t>
            </w:r>
          </w:p>
          <w:p>
            <w:pPr>
              <w:spacing w:line="28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sz w:val="18"/>
                <w:szCs w:val="18"/>
              </w:rPr>
              <w:t>2017-2018</w:t>
            </w:r>
          </w:p>
          <w:p>
            <w:pPr>
              <w:spacing w:line="28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sz w:val="18"/>
                <w:szCs w:val="18"/>
              </w:rPr>
              <w:t>2018-2019</w:t>
            </w:r>
          </w:p>
        </w:tc>
        <w:tc>
          <w:tcPr>
            <w:tcW w:w="975" w:type="dxa"/>
            <w:vMerge w:val="restart"/>
            <w:vAlign w:val="top"/>
          </w:tcPr>
          <w:p>
            <w:pPr>
              <w:spacing w:line="280" w:lineRule="exact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</w:p>
          <w:p>
            <w:pPr>
              <w:spacing w:line="280" w:lineRule="exact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</w:t>
            </w:r>
          </w:p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376</w:t>
            </w:r>
          </w:p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372</w:t>
            </w:r>
          </w:p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151.2</w:t>
            </w:r>
          </w:p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366</w:t>
            </w:r>
          </w:p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</w:t>
            </w:r>
          </w:p>
          <w:p>
            <w:pPr>
              <w:spacing w:line="280" w:lineRule="exact"/>
              <w:ind w:left="180"/>
              <w:jc w:val="center"/>
              <w:rPr>
                <w:sz w:val="18"/>
                <w:szCs w:val="18"/>
              </w:rPr>
            </w:pPr>
          </w:p>
        </w:tc>
        <w:tc>
          <w:tcPr>
            <w:tcW w:w="1005" w:type="dxa"/>
            <w:vMerge w:val="restart"/>
            <w:vAlign w:val="top"/>
          </w:tcPr>
          <w:p>
            <w:pPr>
              <w:spacing w:line="280" w:lineRule="exact"/>
              <w:ind w:firstLine="180" w:firstLineChars="100"/>
              <w:jc w:val="both"/>
              <w:rPr>
                <w:sz w:val="18"/>
                <w:szCs w:val="18"/>
              </w:rPr>
            </w:pPr>
          </w:p>
          <w:p>
            <w:pPr>
              <w:spacing w:line="280" w:lineRule="exact"/>
              <w:ind w:firstLine="180" w:firstLineChars="100"/>
              <w:jc w:val="both"/>
              <w:rPr>
                <w:sz w:val="18"/>
                <w:szCs w:val="18"/>
              </w:rPr>
            </w:pPr>
          </w:p>
          <w:p>
            <w:pPr>
              <w:spacing w:line="280" w:lineRule="exact"/>
              <w:ind w:firstLine="180" w:firstLineChars="100"/>
              <w:jc w:val="both"/>
              <w:rPr>
                <w:sz w:val="18"/>
                <w:szCs w:val="18"/>
              </w:rPr>
            </w:pPr>
          </w:p>
          <w:p>
            <w:pPr>
              <w:spacing w:line="280" w:lineRule="exact"/>
              <w:ind w:firstLine="180" w:firstLineChars="10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  <w:p>
            <w:pPr>
              <w:spacing w:line="280" w:lineRule="exact"/>
              <w:ind w:left="1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  <w:p>
            <w:pPr>
              <w:spacing w:line="280" w:lineRule="exact"/>
              <w:ind w:left="1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  <w:p>
            <w:pPr>
              <w:spacing w:line="280" w:lineRule="exact"/>
              <w:ind w:left="1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  <w:p>
            <w:pPr>
              <w:spacing w:line="280" w:lineRule="exact"/>
              <w:ind w:left="1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  <w:p>
            <w:pPr>
              <w:spacing w:line="280" w:lineRule="exact"/>
              <w:ind w:left="180"/>
              <w:jc w:val="both"/>
              <w:rPr>
                <w:sz w:val="18"/>
                <w:szCs w:val="18"/>
              </w:rPr>
            </w:pPr>
          </w:p>
        </w:tc>
        <w:tc>
          <w:tcPr>
            <w:tcW w:w="1695" w:type="dxa"/>
            <w:vMerge w:val="restart"/>
            <w:vAlign w:val="top"/>
          </w:tcPr>
          <w:p>
            <w:pPr>
              <w:spacing w:line="280" w:lineRule="exact"/>
              <w:ind w:left="180"/>
              <w:jc w:val="both"/>
              <w:rPr>
                <w:rFonts w:hint="eastAsia"/>
                <w:color w:val="000000"/>
                <w:sz w:val="18"/>
                <w:szCs w:val="18"/>
                <w:lang w:val="en-US" w:eastAsia="zh-CN"/>
              </w:rPr>
            </w:pPr>
          </w:p>
          <w:p>
            <w:pPr>
              <w:spacing w:line="280" w:lineRule="exact"/>
              <w:ind w:left="180"/>
              <w:jc w:val="both"/>
              <w:rPr>
                <w:rFonts w:hint="eastAsia"/>
                <w:color w:val="000000"/>
                <w:sz w:val="18"/>
                <w:szCs w:val="18"/>
                <w:lang w:val="en-US" w:eastAsia="zh-CN"/>
              </w:rPr>
            </w:pPr>
          </w:p>
          <w:p>
            <w:pPr>
              <w:spacing w:line="280" w:lineRule="exact"/>
              <w:ind w:left="180"/>
              <w:jc w:val="both"/>
              <w:rPr>
                <w:rFonts w:hint="eastAsia"/>
                <w:color w:val="000000"/>
                <w:sz w:val="18"/>
                <w:szCs w:val="18"/>
                <w:lang w:val="en-US" w:eastAsia="zh-CN"/>
              </w:rPr>
            </w:pPr>
          </w:p>
          <w:p>
            <w:pPr>
              <w:spacing w:line="280" w:lineRule="exact"/>
              <w:ind w:left="180"/>
              <w:jc w:val="both"/>
              <w:rPr>
                <w:rFonts w:hint="eastAsia"/>
                <w:color w:val="000000"/>
                <w:sz w:val="18"/>
                <w:szCs w:val="18"/>
                <w:lang w:val="en-US" w:eastAsia="zh-CN"/>
              </w:rPr>
            </w:pPr>
          </w:p>
          <w:p>
            <w:pPr>
              <w:spacing w:line="280" w:lineRule="exact"/>
              <w:ind w:left="18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共</w:t>
            </w:r>
            <w:r>
              <w:rPr>
                <w:rFonts w:hint="eastAsia"/>
                <w:color w:val="000000"/>
                <w:sz w:val="18"/>
                <w:szCs w:val="18"/>
              </w:rPr>
              <w:t>监考</w:t>
            </w:r>
            <w:r>
              <w:rPr>
                <w:color w:val="000000"/>
                <w:sz w:val="18"/>
                <w:szCs w:val="18"/>
              </w:rPr>
              <w:t>58</w:t>
            </w:r>
            <w:r>
              <w:rPr>
                <w:rFonts w:hint="eastAsia"/>
                <w:color w:val="000000"/>
                <w:sz w:val="18"/>
                <w:szCs w:val="18"/>
              </w:rPr>
              <w:t>场、指导毕业设计</w:t>
            </w:r>
            <w:r>
              <w:rPr>
                <w:color w:val="000000"/>
                <w:sz w:val="18"/>
                <w:szCs w:val="18"/>
              </w:rPr>
              <w:t>69</w:t>
            </w:r>
            <w:r>
              <w:rPr>
                <w:rFonts w:hint="eastAsia"/>
                <w:color w:val="000000"/>
                <w:sz w:val="18"/>
                <w:szCs w:val="18"/>
              </w:rPr>
              <w:t>人</w:t>
            </w:r>
          </w:p>
        </w:tc>
        <w:tc>
          <w:tcPr>
            <w:tcW w:w="4576" w:type="dxa"/>
            <w:gridSpan w:val="4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18"/>
                <w:szCs w:val="18"/>
              </w:rPr>
            </w:pPr>
          </w:p>
        </w:tc>
        <w:tc>
          <w:tcPr>
            <w:tcW w:w="2714" w:type="dxa"/>
            <w:gridSpan w:val="4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18"/>
                <w:szCs w:val="18"/>
              </w:rPr>
            </w:pPr>
          </w:p>
        </w:tc>
        <w:tc>
          <w:tcPr>
            <w:tcW w:w="1241" w:type="dxa"/>
            <w:gridSpan w:val="2"/>
            <w:vMerge w:val="continue"/>
          </w:tcPr>
          <w:p>
            <w:pPr>
              <w:spacing w:line="280" w:lineRule="exac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atLeast"/>
          <w:jc w:val="center"/>
        </w:trPr>
        <w:tc>
          <w:tcPr>
            <w:tcW w:w="1335" w:type="dxa"/>
            <w:vAlign w:val="center"/>
          </w:tcPr>
          <w:p>
            <w:pPr>
              <w:spacing w:line="280" w:lineRule="exact"/>
              <w:jc w:val="distribut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外语水平</w:t>
            </w:r>
          </w:p>
        </w:tc>
        <w:tc>
          <w:tcPr>
            <w:tcW w:w="128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2710" w:type="dxa"/>
            <w:gridSpan w:val="4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-20"/>
                <w:sz w:val="18"/>
                <w:szCs w:val="18"/>
              </w:rPr>
              <w:t>计算机水平</w:t>
            </w:r>
          </w:p>
        </w:tc>
        <w:tc>
          <w:tcPr>
            <w:tcW w:w="1449" w:type="dxa"/>
            <w:gridSpan w:val="2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  <w:tc>
          <w:tcPr>
            <w:tcW w:w="722" w:type="dxa"/>
            <w:vMerge w:val="continue"/>
            <w:vAlign w:val="bottom"/>
          </w:tcPr>
          <w:p>
            <w:pPr>
              <w:spacing w:line="280" w:lineRule="exact"/>
              <w:ind w:left="180"/>
              <w:jc w:val="center"/>
              <w:rPr>
                <w:sz w:val="18"/>
                <w:szCs w:val="18"/>
              </w:rPr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18"/>
                <w:szCs w:val="18"/>
              </w:rPr>
            </w:pPr>
          </w:p>
        </w:tc>
        <w:tc>
          <w:tcPr>
            <w:tcW w:w="1437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18"/>
                <w:szCs w:val="18"/>
              </w:rPr>
            </w:pPr>
          </w:p>
        </w:tc>
        <w:tc>
          <w:tcPr>
            <w:tcW w:w="1005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18"/>
                <w:szCs w:val="18"/>
              </w:rPr>
            </w:pPr>
          </w:p>
        </w:tc>
        <w:tc>
          <w:tcPr>
            <w:tcW w:w="1695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18"/>
                <w:szCs w:val="18"/>
              </w:rPr>
            </w:pPr>
          </w:p>
        </w:tc>
        <w:tc>
          <w:tcPr>
            <w:tcW w:w="4576" w:type="dxa"/>
            <w:gridSpan w:val="4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18"/>
                <w:szCs w:val="18"/>
              </w:rPr>
            </w:pPr>
          </w:p>
        </w:tc>
        <w:tc>
          <w:tcPr>
            <w:tcW w:w="2714" w:type="dxa"/>
            <w:gridSpan w:val="4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18"/>
                <w:szCs w:val="18"/>
              </w:rPr>
            </w:pPr>
          </w:p>
        </w:tc>
        <w:tc>
          <w:tcPr>
            <w:tcW w:w="1241" w:type="dxa"/>
            <w:gridSpan w:val="2"/>
            <w:vMerge w:val="continue"/>
          </w:tcPr>
          <w:p>
            <w:pPr>
              <w:spacing w:line="280" w:lineRule="exac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8" w:hRule="exact"/>
          <w:jc w:val="center"/>
        </w:trPr>
        <w:tc>
          <w:tcPr>
            <w:tcW w:w="1335" w:type="dxa"/>
            <w:vMerge w:val="restart"/>
            <w:vAlign w:val="top"/>
          </w:tcPr>
          <w:p>
            <w:pPr>
              <w:spacing w:line="28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最高学历</w:t>
            </w:r>
          </w:p>
        </w:tc>
        <w:tc>
          <w:tcPr>
            <w:tcW w:w="1282" w:type="dxa"/>
            <w:gridSpan w:val="2"/>
            <w:vMerge w:val="restart"/>
            <w:vAlign w:val="top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本科</w:t>
            </w:r>
          </w:p>
        </w:tc>
        <w:tc>
          <w:tcPr>
            <w:tcW w:w="2710" w:type="dxa"/>
            <w:gridSpan w:val="4"/>
            <w:vMerge w:val="restart"/>
            <w:vAlign w:val="top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最高学位</w:t>
            </w:r>
          </w:p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9" w:type="dxa"/>
            <w:gridSpan w:val="2"/>
            <w:vMerge w:val="restart"/>
            <w:vAlign w:val="top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硕士</w:t>
            </w:r>
          </w:p>
        </w:tc>
        <w:tc>
          <w:tcPr>
            <w:tcW w:w="722" w:type="dxa"/>
            <w:vMerge w:val="continue"/>
            <w:vAlign w:val="bottom"/>
          </w:tcPr>
          <w:p>
            <w:pPr>
              <w:spacing w:line="280" w:lineRule="exact"/>
              <w:ind w:left="180"/>
              <w:jc w:val="center"/>
              <w:rPr>
                <w:sz w:val="18"/>
                <w:szCs w:val="18"/>
              </w:rPr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18"/>
                <w:szCs w:val="18"/>
              </w:rPr>
            </w:pPr>
          </w:p>
        </w:tc>
        <w:tc>
          <w:tcPr>
            <w:tcW w:w="1437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18"/>
                <w:szCs w:val="18"/>
              </w:rPr>
            </w:pPr>
          </w:p>
        </w:tc>
        <w:tc>
          <w:tcPr>
            <w:tcW w:w="1005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18"/>
                <w:szCs w:val="18"/>
              </w:rPr>
            </w:pPr>
          </w:p>
        </w:tc>
        <w:tc>
          <w:tcPr>
            <w:tcW w:w="1695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18"/>
                <w:szCs w:val="18"/>
              </w:rPr>
            </w:pPr>
          </w:p>
        </w:tc>
        <w:tc>
          <w:tcPr>
            <w:tcW w:w="4576" w:type="dxa"/>
            <w:gridSpan w:val="4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18"/>
                <w:szCs w:val="18"/>
              </w:rPr>
            </w:pPr>
          </w:p>
        </w:tc>
        <w:tc>
          <w:tcPr>
            <w:tcW w:w="2714" w:type="dxa"/>
            <w:gridSpan w:val="4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18"/>
                <w:szCs w:val="18"/>
              </w:rPr>
            </w:pPr>
          </w:p>
        </w:tc>
        <w:tc>
          <w:tcPr>
            <w:tcW w:w="1241" w:type="dxa"/>
            <w:gridSpan w:val="2"/>
            <w:vMerge w:val="continue"/>
          </w:tcPr>
          <w:p>
            <w:pPr>
              <w:spacing w:line="280" w:lineRule="exact"/>
              <w:ind w:left="180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82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710" w:type="dxa"/>
            <w:gridSpan w:val="4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9" w:type="dxa"/>
            <w:gridSpan w:val="2"/>
            <w:vMerge w:val="continue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dxa"/>
            <w:vMerge w:val="continue"/>
            <w:vAlign w:val="bottom"/>
          </w:tcPr>
          <w:p>
            <w:pPr>
              <w:spacing w:line="280" w:lineRule="exact"/>
              <w:ind w:left="180"/>
              <w:jc w:val="center"/>
              <w:rPr>
                <w:sz w:val="18"/>
                <w:szCs w:val="18"/>
              </w:rPr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18"/>
                <w:szCs w:val="18"/>
              </w:rPr>
            </w:pPr>
          </w:p>
        </w:tc>
        <w:tc>
          <w:tcPr>
            <w:tcW w:w="1437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18"/>
                <w:szCs w:val="18"/>
              </w:rPr>
            </w:pPr>
          </w:p>
        </w:tc>
        <w:tc>
          <w:tcPr>
            <w:tcW w:w="1005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18"/>
                <w:szCs w:val="18"/>
              </w:rPr>
            </w:pPr>
          </w:p>
        </w:tc>
        <w:tc>
          <w:tcPr>
            <w:tcW w:w="1695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18"/>
                <w:szCs w:val="18"/>
              </w:rPr>
            </w:pPr>
          </w:p>
        </w:tc>
        <w:tc>
          <w:tcPr>
            <w:tcW w:w="7290" w:type="dxa"/>
            <w:gridSpan w:val="8"/>
            <w:vMerge w:val="restart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任　教　课　程</w:t>
            </w:r>
          </w:p>
        </w:tc>
        <w:tc>
          <w:tcPr>
            <w:tcW w:w="1241" w:type="dxa"/>
            <w:gridSpan w:val="2"/>
            <w:vMerge w:val="continue"/>
          </w:tcPr>
          <w:p>
            <w:pPr>
              <w:spacing w:line="280" w:lineRule="exact"/>
              <w:ind w:left="180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vMerge w:val="restart"/>
            <w:vAlign w:val="center"/>
          </w:tcPr>
          <w:p>
            <w:pPr>
              <w:spacing w:line="280" w:lineRule="exact"/>
              <w:ind w:left="-57" w:leftChars="-27" w:right="-53" w:rightChars="-2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现从事专业</w:t>
            </w:r>
          </w:p>
        </w:tc>
        <w:tc>
          <w:tcPr>
            <w:tcW w:w="1282" w:type="dxa"/>
            <w:gridSpan w:val="2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经济学</w:t>
            </w:r>
          </w:p>
        </w:tc>
        <w:tc>
          <w:tcPr>
            <w:tcW w:w="2710" w:type="dxa"/>
            <w:gridSpan w:val="4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否</w:t>
            </w:r>
          </w:p>
        </w:tc>
        <w:tc>
          <w:tcPr>
            <w:tcW w:w="722" w:type="dxa"/>
            <w:vMerge w:val="continue"/>
            <w:vAlign w:val="bottom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3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0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9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90" w:type="dxa"/>
            <w:gridSpan w:val="8"/>
            <w:vMerge w:val="continue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41" w:type="dxa"/>
            <w:gridSpan w:val="2"/>
            <w:vMerge w:val="continue"/>
          </w:tcPr>
          <w:p>
            <w:pPr>
              <w:spacing w:line="280" w:lineRule="exac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exact"/>
          <w:jc w:val="center"/>
        </w:trPr>
        <w:tc>
          <w:tcPr>
            <w:tcW w:w="133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82" w:type="dxa"/>
            <w:gridSpan w:val="2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10" w:type="dxa"/>
            <w:gridSpan w:val="4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9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dxa"/>
            <w:vMerge w:val="continue"/>
            <w:vAlign w:val="bottom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3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0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9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90" w:type="dxa"/>
            <w:gridSpan w:val="8"/>
            <w:vMerge w:val="restart"/>
            <w:vAlign w:val="center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《国际贸易实务》、《国际商务谈判》、《外贸业务专业技能抽查》</w:t>
            </w:r>
          </w:p>
        </w:tc>
        <w:tc>
          <w:tcPr>
            <w:tcW w:w="1241" w:type="dxa"/>
            <w:gridSpan w:val="2"/>
            <w:vMerge w:val="continue"/>
          </w:tcPr>
          <w:p>
            <w:pPr>
              <w:spacing w:line="280" w:lineRule="exac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5327" w:type="dxa"/>
            <w:gridSpan w:val="7"/>
            <w:vAlign w:val="center"/>
          </w:tcPr>
          <w:p>
            <w:pPr>
              <w:spacing w:line="280" w:lineRule="exact"/>
              <w:ind w:left="-39" w:leftChars="-51" w:right="-107" w:rightChars="-51" w:hanging="68" w:hangingChars="3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毕业学校及专业</w:t>
            </w:r>
          </w:p>
        </w:tc>
        <w:tc>
          <w:tcPr>
            <w:tcW w:w="1449" w:type="dxa"/>
            <w:gridSpan w:val="2"/>
            <w:vAlign w:val="center"/>
          </w:tcPr>
          <w:p>
            <w:pPr>
              <w:spacing w:line="280" w:lineRule="exact"/>
              <w:ind w:left="-39" w:leftChars="-51" w:right="-107" w:rightChars="-51" w:hanging="68" w:hangingChars="3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毕业时间</w:t>
            </w:r>
          </w:p>
        </w:tc>
        <w:tc>
          <w:tcPr>
            <w:tcW w:w="722" w:type="dxa"/>
            <w:vMerge w:val="continue"/>
            <w:vAlign w:val="bottom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3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0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9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90" w:type="dxa"/>
            <w:gridSpan w:val="8"/>
            <w:vMerge w:val="continue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41" w:type="dxa"/>
            <w:gridSpan w:val="2"/>
            <w:vMerge w:val="continue"/>
          </w:tcPr>
          <w:p>
            <w:pPr>
              <w:spacing w:line="280" w:lineRule="exac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327" w:type="dxa"/>
            <w:gridSpan w:val="7"/>
            <w:vMerge w:val="restart"/>
            <w:vAlign w:val="center"/>
          </w:tcPr>
          <w:p>
            <w:pPr>
              <w:spacing w:line="280" w:lineRule="exact"/>
              <w:ind w:left="-39" w:leftChars="-51" w:right="-107" w:rightChars="-51" w:hanging="68" w:hangingChars="3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湖南农业大学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农业推广</w:t>
            </w:r>
          </w:p>
        </w:tc>
        <w:tc>
          <w:tcPr>
            <w:tcW w:w="1449" w:type="dxa"/>
            <w:gridSpan w:val="2"/>
            <w:vMerge w:val="restart"/>
            <w:vAlign w:val="center"/>
          </w:tcPr>
          <w:p>
            <w:pPr>
              <w:spacing w:line="280" w:lineRule="exact"/>
              <w:ind w:left="-39" w:leftChars="-51" w:right="-107" w:rightChars="-51" w:hanging="68" w:hangingChars="3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2009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722" w:type="dxa"/>
            <w:vMerge w:val="continue"/>
            <w:vAlign w:val="bottom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3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0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9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90" w:type="dxa"/>
            <w:gridSpan w:val="8"/>
            <w:vMerge w:val="continue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41" w:type="dxa"/>
            <w:gridSpan w:val="2"/>
            <w:vMerge w:val="continue"/>
          </w:tcPr>
          <w:p>
            <w:pPr>
              <w:spacing w:line="280" w:lineRule="exac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327" w:type="dxa"/>
            <w:gridSpan w:val="7"/>
            <w:vMerge w:val="continue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49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</w:t>
            </w:r>
          </w:p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研</w:t>
            </w:r>
          </w:p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</w:t>
            </w:r>
          </w:p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作</w:t>
            </w:r>
          </w:p>
        </w:tc>
        <w:tc>
          <w:tcPr>
            <w:tcW w:w="1195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主要论著或论文（标题、刊物名称、发表时间、作者排名、代表作）</w:t>
            </w:r>
          </w:p>
        </w:tc>
        <w:tc>
          <w:tcPr>
            <w:tcW w:w="2412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论文总数</w:t>
            </w:r>
          </w:p>
        </w:tc>
        <w:tc>
          <w:tcPr>
            <w:tcW w:w="1005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6908" w:type="dxa"/>
            <w:gridSpan w:val="6"/>
            <w:vMerge w:val="restart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专（译）著、国家级规划教材、省级规划教材数</w:t>
            </w:r>
          </w:p>
        </w:tc>
        <w:tc>
          <w:tcPr>
            <w:tcW w:w="2084" w:type="dxa"/>
            <w:gridSpan w:val="4"/>
            <w:vMerge w:val="restart"/>
            <w:tcBorders>
              <w:top w:val="nil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234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科研部门审核意见（盖章）</w:t>
            </w:r>
          </w:p>
          <w:p>
            <w:pPr>
              <w:spacing w:line="280" w:lineRule="exact"/>
              <w:rPr>
                <w:sz w:val="18"/>
                <w:szCs w:val="18"/>
              </w:rPr>
            </w:pPr>
          </w:p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科研部门审核人签名：</w:t>
            </w:r>
          </w:p>
          <w:p>
            <w:pPr>
              <w:spacing w:line="280" w:lineRule="exac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exact"/>
          <w:jc w:val="center"/>
        </w:trPr>
        <w:tc>
          <w:tcPr>
            <w:tcW w:w="6776" w:type="dxa"/>
            <w:gridSpan w:val="9"/>
            <w:vMerge w:val="restart"/>
            <w:vAlign w:val="center"/>
          </w:tcPr>
          <w:p>
            <w:pPr>
              <w:spacing w:line="280" w:lineRule="exact"/>
              <w:ind w:left="-39" w:leftChars="-51" w:right="-107" w:rightChars="-51" w:hanging="68" w:hangingChars="3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近五年年度考核情况</w:t>
            </w:r>
          </w:p>
        </w:tc>
        <w:tc>
          <w:tcPr>
            <w:tcW w:w="722" w:type="dxa"/>
            <w:vMerge w:val="continue"/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18"/>
                <w:szCs w:val="18"/>
              </w:rPr>
            </w:pPr>
          </w:p>
        </w:tc>
        <w:tc>
          <w:tcPr>
            <w:tcW w:w="2412" w:type="dxa"/>
            <w:gridSpan w:val="2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18"/>
                <w:szCs w:val="18"/>
              </w:rPr>
            </w:pPr>
          </w:p>
        </w:tc>
        <w:tc>
          <w:tcPr>
            <w:tcW w:w="100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908" w:type="dxa"/>
            <w:gridSpan w:val="6"/>
            <w:vMerge w:val="continue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084" w:type="dxa"/>
            <w:gridSpan w:val="4"/>
            <w:vMerge w:val="continue"/>
            <w:tcBorders>
              <w:top w:val="nil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34" w:type="dxa"/>
            <w:vMerge w:val="continue"/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exact"/>
          <w:jc w:val="center"/>
        </w:trPr>
        <w:tc>
          <w:tcPr>
            <w:tcW w:w="6776" w:type="dxa"/>
            <w:gridSpan w:val="9"/>
            <w:vMerge w:val="continue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dxa"/>
            <w:vMerge w:val="continue"/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18"/>
                <w:szCs w:val="18"/>
              </w:rPr>
            </w:pPr>
          </w:p>
        </w:tc>
        <w:tc>
          <w:tcPr>
            <w:tcW w:w="12409" w:type="dxa"/>
            <w:gridSpan w:val="13"/>
            <w:vMerge w:val="restart"/>
            <w:vAlign w:val="top"/>
          </w:tcPr>
          <w:p>
            <w:pPr>
              <w:spacing w:line="280" w:lineRule="exact"/>
              <w:ind w:firstLine="360" w:firstLineChars="200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</w:rPr>
              <w:t>、低碳交通引导下我国商贸流通立体空间布局模式及优化策略</w:t>
            </w:r>
            <w:r>
              <w:rPr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kern w:val="0"/>
                <w:sz w:val="18"/>
                <w:szCs w:val="18"/>
              </w:rPr>
              <w:t>商业经济研究</w:t>
            </w:r>
            <w:r>
              <w:rPr>
                <w:kern w:val="0"/>
                <w:sz w:val="18"/>
                <w:szCs w:val="18"/>
              </w:rPr>
              <w:t xml:space="preserve"> 2015/18 </w:t>
            </w:r>
            <w:r>
              <w:rPr>
                <w:rFonts w:hint="eastAsia"/>
                <w:kern w:val="0"/>
                <w:sz w:val="18"/>
                <w:szCs w:val="18"/>
              </w:rPr>
              <w:t>独著</w:t>
            </w:r>
          </w:p>
          <w:p>
            <w:pPr>
              <w:spacing w:line="280" w:lineRule="exact"/>
              <w:ind w:firstLine="360" w:firstLineChars="200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kern w:val="0"/>
                <w:sz w:val="18"/>
                <w:szCs w:val="18"/>
              </w:rPr>
              <w:t>、基于国际贸易实务课程的教学改革</w:t>
            </w:r>
            <w:r>
              <w:rPr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kern w:val="0"/>
                <w:sz w:val="18"/>
                <w:szCs w:val="18"/>
              </w:rPr>
              <w:t>中外企业家</w:t>
            </w:r>
            <w:r>
              <w:rPr>
                <w:kern w:val="0"/>
                <w:sz w:val="18"/>
                <w:szCs w:val="18"/>
              </w:rPr>
              <w:t xml:space="preserve"> 2014/8 </w:t>
            </w:r>
            <w:r>
              <w:rPr>
                <w:rFonts w:hint="eastAsia"/>
                <w:kern w:val="0"/>
                <w:sz w:val="18"/>
                <w:szCs w:val="18"/>
              </w:rPr>
              <w:t>独著</w:t>
            </w:r>
          </w:p>
          <w:p>
            <w:pPr>
              <w:spacing w:line="280" w:lineRule="exact"/>
              <w:ind w:firstLine="360" w:firstLineChars="200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</w:rPr>
              <w:t>、《国家贸易与电子商务》，独著，光明日报出版社，</w:t>
            </w:r>
            <w:r>
              <w:rPr>
                <w:kern w:val="0"/>
                <w:sz w:val="18"/>
                <w:szCs w:val="18"/>
              </w:rPr>
              <w:t>2015</w:t>
            </w:r>
            <w:r>
              <w:rPr>
                <w:rFonts w:hint="eastAsia"/>
                <w:kern w:val="0"/>
                <w:sz w:val="18"/>
                <w:szCs w:val="18"/>
              </w:rPr>
              <w:t>年</w:t>
            </w:r>
            <w:r>
              <w:rPr>
                <w:kern w:val="0"/>
                <w:sz w:val="18"/>
                <w:szCs w:val="18"/>
              </w:rPr>
              <w:t>5</w:t>
            </w:r>
            <w:r>
              <w:rPr>
                <w:rFonts w:hint="eastAsia"/>
                <w:kern w:val="0"/>
                <w:sz w:val="18"/>
                <w:szCs w:val="18"/>
              </w:rPr>
              <w:t>月出版</w:t>
            </w:r>
          </w:p>
          <w:p>
            <w:pPr>
              <w:spacing w:line="280" w:lineRule="exact"/>
              <w:ind w:firstLine="360" w:firstLineChars="20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/>
                <w:kern w:val="0"/>
                <w:sz w:val="18"/>
                <w:szCs w:val="18"/>
              </w:rPr>
              <w:t>、《现代国际贸易理论与实践应用》，合著第一，吉林教育出版社，</w:t>
            </w:r>
            <w:r>
              <w:rPr>
                <w:kern w:val="0"/>
                <w:sz w:val="18"/>
                <w:szCs w:val="18"/>
              </w:rPr>
              <w:t>2017</w:t>
            </w:r>
            <w:r>
              <w:rPr>
                <w:rFonts w:hint="eastAsia"/>
                <w:kern w:val="0"/>
                <w:sz w:val="18"/>
                <w:szCs w:val="18"/>
              </w:rPr>
              <w:t>年</w:t>
            </w:r>
            <w:r>
              <w:rPr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kern w:val="0"/>
                <w:sz w:val="18"/>
                <w:szCs w:val="18"/>
              </w:rPr>
              <w:t>月出版</w:t>
            </w:r>
          </w:p>
          <w:p>
            <w:pPr>
              <w:spacing w:line="280" w:lineRule="exact"/>
              <w:ind w:firstLine="360" w:firstLineChars="20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/>
                <w:kern w:val="0"/>
                <w:sz w:val="18"/>
                <w:szCs w:val="18"/>
              </w:rPr>
              <w:t>、《国际商务谈判》教材，主编，对外经贸大学出版社，</w:t>
            </w:r>
            <w:r>
              <w:rPr>
                <w:kern w:val="0"/>
                <w:sz w:val="18"/>
                <w:szCs w:val="18"/>
              </w:rPr>
              <w:t>2014</w:t>
            </w:r>
            <w:r>
              <w:rPr>
                <w:rFonts w:hint="eastAsia"/>
                <w:kern w:val="0"/>
                <w:sz w:val="18"/>
                <w:szCs w:val="18"/>
              </w:rPr>
              <w:t>年</w:t>
            </w:r>
            <w:r>
              <w:rPr>
                <w:kern w:val="0"/>
                <w:sz w:val="18"/>
                <w:szCs w:val="18"/>
              </w:rPr>
              <w:t>9</w:t>
            </w:r>
            <w:r>
              <w:rPr>
                <w:rFonts w:hint="eastAsia"/>
                <w:kern w:val="0"/>
                <w:sz w:val="18"/>
                <w:szCs w:val="18"/>
              </w:rPr>
              <w:t>月出版，代表作</w:t>
            </w:r>
          </w:p>
          <w:p>
            <w:pPr>
              <w:spacing w:line="280" w:lineRule="exact"/>
              <w:ind w:firstLine="360" w:firstLineChars="20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/>
                <w:kern w:val="0"/>
                <w:sz w:val="18"/>
                <w:szCs w:val="18"/>
              </w:rPr>
              <w:t>、《国际贸易与电子商务》专著，主编，天津科学技术出版社，</w:t>
            </w:r>
            <w:r>
              <w:rPr>
                <w:kern w:val="0"/>
                <w:sz w:val="18"/>
                <w:szCs w:val="18"/>
              </w:rPr>
              <w:t>2015</w:t>
            </w:r>
            <w:r>
              <w:rPr>
                <w:rFonts w:hint="eastAsia"/>
                <w:kern w:val="0"/>
                <w:sz w:val="18"/>
                <w:szCs w:val="18"/>
              </w:rPr>
              <w:t>年</w:t>
            </w:r>
            <w:r>
              <w:rPr>
                <w:kern w:val="0"/>
                <w:sz w:val="18"/>
                <w:szCs w:val="18"/>
              </w:rPr>
              <w:t>5</w:t>
            </w:r>
            <w:r>
              <w:rPr>
                <w:rFonts w:hint="eastAsia"/>
                <w:kern w:val="0"/>
                <w:sz w:val="18"/>
                <w:szCs w:val="18"/>
              </w:rPr>
              <w:t>月出版，代表作</w:t>
            </w:r>
          </w:p>
        </w:tc>
        <w:tc>
          <w:tcPr>
            <w:tcW w:w="1234" w:type="dxa"/>
            <w:vMerge w:val="continue"/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exact"/>
          <w:jc w:val="center"/>
        </w:trPr>
        <w:tc>
          <w:tcPr>
            <w:tcW w:w="135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　度</w:t>
            </w:r>
          </w:p>
        </w:tc>
        <w:tc>
          <w:tcPr>
            <w:tcW w:w="135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　度</w:t>
            </w:r>
          </w:p>
        </w:tc>
        <w:tc>
          <w:tcPr>
            <w:tcW w:w="1355" w:type="dxa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　度</w:t>
            </w:r>
          </w:p>
        </w:tc>
        <w:tc>
          <w:tcPr>
            <w:tcW w:w="1355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　度</w:t>
            </w:r>
          </w:p>
        </w:tc>
        <w:tc>
          <w:tcPr>
            <w:tcW w:w="1356" w:type="dxa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　度</w:t>
            </w:r>
          </w:p>
        </w:tc>
        <w:tc>
          <w:tcPr>
            <w:tcW w:w="722" w:type="dxa"/>
            <w:vMerge w:val="continue"/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409" w:type="dxa"/>
            <w:gridSpan w:val="13"/>
            <w:vMerge w:val="continue"/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1234" w:type="dxa"/>
            <w:vMerge w:val="continue"/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exact"/>
          <w:jc w:val="center"/>
        </w:trPr>
        <w:tc>
          <w:tcPr>
            <w:tcW w:w="135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  <w:tc>
          <w:tcPr>
            <w:tcW w:w="135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  <w:tc>
          <w:tcPr>
            <w:tcW w:w="1355" w:type="dxa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  <w:tc>
          <w:tcPr>
            <w:tcW w:w="1355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  <w:tc>
          <w:tcPr>
            <w:tcW w:w="1356" w:type="dxa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  <w:tc>
          <w:tcPr>
            <w:tcW w:w="722" w:type="dxa"/>
            <w:vMerge w:val="continue"/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12409" w:type="dxa"/>
            <w:gridSpan w:val="13"/>
            <w:vMerge w:val="continue"/>
          </w:tcPr>
          <w:p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1234" w:type="dxa"/>
            <w:vMerge w:val="continue"/>
          </w:tcPr>
          <w:p>
            <w:pPr>
              <w:spacing w:line="280" w:lineRule="exac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exact"/>
          <w:jc w:val="center"/>
        </w:trPr>
        <w:tc>
          <w:tcPr>
            <w:tcW w:w="6776" w:type="dxa"/>
            <w:gridSpan w:val="9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工作经历与任现职以来继续教育情况</w:t>
            </w:r>
          </w:p>
        </w:tc>
        <w:tc>
          <w:tcPr>
            <w:tcW w:w="722" w:type="dxa"/>
            <w:vMerge w:val="continue"/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12409" w:type="dxa"/>
            <w:gridSpan w:val="13"/>
            <w:vMerge w:val="continue"/>
          </w:tcPr>
          <w:p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1234" w:type="dxa"/>
            <w:vMerge w:val="continue"/>
          </w:tcPr>
          <w:p>
            <w:pPr>
              <w:spacing w:line="280" w:lineRule="exac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2" w:hRule="atLeast"/>
          <w:jc w:val="center"/>
        </w:trPr>
        <w:tc>
          <w:tcPr>
            <w:tcW w:w="6776" w:type="dxa"/>
            <w:gridSpan w:val="9"/>
            <w:vMerge w:val="restart"/>
            <w:vAlign w:val="top"/>
          </w:tcPr>
          <w:p>
            <w:pPr>
              <w:spacing w:line="280" w:lineRule="exact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工作经历：</w:t>
            </w:r>
          </w:p>
          <w:p>
            <w:pPr>
              <w:spacing w:line="280" w:lineRule="exact"/>
              <w:ind w:firstLine="360" w:firstLineChars="20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2006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月至今：湖南外贸职业学院</w:t>
            </w:r>
          </w:p>
          <w:p>
            <w:pPr>
              <w:spacing w:line="280" w:lineRule="exact"/>
              <w:ind w:firstLine="360" w:firstLineChars="20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继续教育情况：</w:t>
            </w:r>
          </w:p>
          <w:p>
            <w:pPr>
              <w:spacing w:line="280" w:lineRule="exact"/>
              <w:ind w:firstLine="360" w:firstLineChars="20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2013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什么是</w:t>
            </w:r>
            <w:r>
              <w:rPr>
                <w:rFonts w:hint="eastAsia"/>
                <w:sz w:val="18"/>
                <w:szCs w:val="18"/>
              </w:rPr>
              <w:t>核心竞争力、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核心竞争力发展的历史轨迹、核心竞争力的比较分析、培育和提升专业技术人员的核心竞争力、应对突发事件能力与调查研究能力、</w:t>
            </w:r>
            <w:r>
              <w:rPr>
                <w:rFonts w:hint="eastAsia"/>
                <w:sz w:val="18"/>
                <w:szCs w:val="18"/>
              </w:rPr>
              <w:t>科学工作方法；</w:t>
            </w:r>
          </w:p>
          <w:p>
            <w:pPr>
              <w:spacing w:line="280" w:lineRule="exact"/>
              <w:ind w:firstLine="360" w:firstLineChars="200"/>
              <w:jc w:val="both"/>
              <w:rPr>
                <w:rFonts w:hint="eastAsia" w:eastAsia="宋体fal"/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</w:rPr>
              <w:t>2014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专业创新能力的内涵、职业道德、影响创新能力的环境因素、专业技术人员创新能力的培养与提高；</w:t>
            </w:r>
          </w:p>
          <w:p>
            <w:pPr>
              <w:spacing w:line="280" w:lineRule="exact"/>
              <w:ind w:firstLine="360" w:firstLineChars="20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发展需要提高专业创新能力、创新能力的含义及类型、</w:t>
            </w:r>
            <w:r>
              <w:rPr>
                <w:rFonts w:hint="eastAsia"/>
                <w:sz w:val="18"/>
                <w:szCs w:val="18"/>
                <w:lang w:eastAsia="zh-CN"/>
              </w:rPr>
              <w:t>培育核心竞争力、</w:t>
            </w:r>
            <w:r>
              <w:rPr>
                <w:rFonts w:hint="eastAsia"/>
                <w:sz w:val="18"/>
                <w:szCs w:val="18"/>
              </w:rPr>
              <w:t>调查研究能力；</w:t>
            </w:r>
          </w:p>
          <w:p>
            <w:pPr>
              <w:spacing w:line="280" w:lineRule="exact"/>
              <w:ind w:firstLine="360" w:firstLineChars="20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月：国家机密、保密工作面临的严峻形势、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典型泄密案例分析、信息安全意识、强化保密责任做好保密工作、调查研究能力、</w:t>
            </w:r>
            <w:r>
              <w:rPr>
                <w:rFonts w:hint="eastAsia"/>
                <w:sz w:val="18"/>
                <w:szCs w:val="18"/>
              </w:rPr>
              <w:t>党建知识；</w:t>
            </w:r>
          </w:p>
          <w:p>
            <w:pPr>
              <w:spacing w:line="280" w:lineRule="exact"/>
              <w:ind w:firstLine="360" w:firstLineChars="20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保密的基本概念、保密意识、</w:t>
            </w:r>
            <w:r>
              <w:rPr>
                <w:rFonts w:hint="eastAsia"/>
                <w:sz w:val="18"/>
                <w:szCs w:val="18"/>
              </w:rPr>
              <w:t>科学工作方法、党建知识。</w:t>
            </w:r>
          </w:p>
          <w:p>
            <w:pPr>
              <w:spacing w:line="280" w:lineRule="exact"/>
              <w:ind w:firstLine="360" w:firstLineChars="200"/>
              <w:jc w:val="both"/>
              <w:rPr>
                <w:rFonts w:hint="eastAsia"/>
                <w:sz w:val="18"/>
                <w:szCs w:val="18"/>
              </w:rPr>
            </w:pPr>
          </w:p>
          <w:p>
            <w:pPr>
              <w:spacing w:line="280" w:lineRule="exact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审核人签名：</w:t>
            </w:r>
            <w:r>
              <w:rPr>
                <w:sz w:val="18"/>
                <w:szCs w:val="18"/>
              </w:rPr>
              <w:t xml:space="preserve">         </w:t>
            </w:r>
            <w:r>
              <w:rPr>
                <w:rFonts w:hint="eastAsia"/>
                <w:sz w:val="18"/>
                <w:szCs w:val="18"/>
              </w:rPr>
              <w:t>人事部门盖章：</w:t>
            </w:r>
          </w:p>
        </w:tc>
        <w:tc>
          <w:tcPr>
            <w:tcW w:w="722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95" w:type="dxa"/>
            <w:vMerge w:val="restart"/>
            <w:vAlign w:val="top"/>
          </w:tcPr>
          <w:p>
            <w:pPr>
              <w:spacing w:line="280" w:lineRule="exact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承担或参</w:t>
            </w:r>
          </w:p>
          <w:p>
            <w:pPr>
              <w:spacing w:line="280" w:lineRule="exact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与的科研教研技术开发项目（项目名称、立项审批单位、项目编号）及鉴定获奖情况</w:t>
            </w:r>
          </w:p>
        </w:tc>
        <w:tc>
          <w:tcPr>
            <w:tcW w:w="2412" w:type="dxa"/>
            <w:gridSpan w:val="2"/>
            <w:vAlign w:val="center"/>
          </w:tcPr>
          <w:p>
            <w:pPr>
              <w:spacing w:line="280" w:lineRule="exact"/>
              <w:ind w:left="-85" w:right="-69" w:rightChars="-33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主持研究项目数</w:t>
            </w:r>
          </w:p>
        </w:tc>
        <w:tc>
          <w:tcPr>
            <w:tcW w:w="1005" w:type="dxa"/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eastAsia" w:eastAsia="宋体fal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695" w:type="dxa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参与研究</w:t>
            </w:r>
          </w:p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目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数</w:t>
            </w:r>
          </w:p>
        </w:tc>
        <w:tc>
          <w:tcPr>
            <w:tcW w:w="370" w:type="dxa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04" w:type="dxa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科研经费</w:t>
            </w:r>
          </w:p>
        </w:tc>
        <w:tc>
          <w:tcPr>
            <w:tcW w:w="1344" w:type="dxa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  <w:r>
              <w:rPr>
                <w:rFonts w:hint="eastAsia"/>
                <w:sz w:val="18"/>
                <w:szCs w:val="18"/>
              </w:rPr>
              <w:t>万</w:t>
            </w:r>
          </w:p>
        </w:tc>
        <w:tc>
          <w:tcPr>
            <w:tcW w:w="1658" w:type="dxa"/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技术开发或社会服务项目数</w:t>
            </w:r>
          </w:p>
        </w:tc>
        <w:tc>
          <w:tcPr>
            <w:tcW w:w="1085" w:type="dxa"/>
            <w:gridSpan w:val="2"/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>
            <w:pPr>
              <w:spacing w:line="280" w:lineRule="exact"/>
              <w:ind w:left="-69" w:leftChars="-33" w:right="-82" w:rightChars="-3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专利数</w:t>
            </w:r>
          </w:p>
        </w:tc>
        <w:tc>
          <w:tcPr>
            <w:tcW w:w="757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34" w:type="dxa"/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8" w:hRule="atLeast"/>
          <w:jc w:val="center"/>
        </w:trPr>
        <w:tc>
          <w:tcPr>
            <w:tcW w:w="6776" w:type="dxa"/>
            <w:gridSpan w:val="9"/>
            <w:vMerge w:val="continue"/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722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409" w:type="dxa"/>
            <w:gridSpan w:val="13"/>
            <w:vAlign w:val="top"/>
          </w:tcPr>
          <w:p>
            <w:pPr>
              <w:spacing w:line="280" w:lineRule="exact"/>
              <w:jc w:val="both"/>
              <w:rPr>
                <w:rFonts w:ascii="宋体fal" w:cs="宋体fal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主持：</w:t>
            </w: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</w:rPr>
              <w:t>、高职院校校企合作评价指标体系构建及实证研究</w:t>
            </w:r>
            <w:r>
              <w:rPr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fal" w:hAnsi="宋体fal" w:cs="宋体fal"/>
                <w:kern w:val="0"/>
                <w:sz w:val="18"/>
                <w:szCs w:val="18"/>
              </w:rPr>
              <w:t>湖南省教科院</w:t>
            </w:r>
            <w:r>
              <w:rPr>
                <w:kern w:val="0"/>
                <w:sz w:val="18"/>
                <w:szCs w:val="18"/>
              </w:rPr>
              <w:t xml:space="preserve"> XJK17CZY080</w:t>
            </w:r>
          </w:p>
          <w:p>
            <w:pPr>
              <w:spacing w:line="280" w:lineRule="exact"/>
              <w:ind w:firstLine="540" w:firstLineChars="300"/>
              <w:jc w:val="both"/>
              <w:rPr>
                <w:rFonts w:ascii="宋体fal" w:cs="宋体fal"/>
                <w:kern w:val="0"/>
                <w:sz w:val="18"/>
                <w:szCs w:val="18"/>
              </w:rPr>
            </w:pPr>
            <w:r>
              <w:rPr>
                <w:rFonts w:ascii="宋体fal" w:hAnsi="宋体fal" w:cs="宋体fal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fal" w:hAnsi="宋体fal" w:cs="宋体fal"/>
                <w:kern w:val="0"/>
                <w:sz w:val="18"/>
                <w:szCs w:val="18"/>
              </w:rPr>
              <w:t>、“双创”背景下大学生创业能力现状调查及培育对策研究</w:t>
            </w:r>
            <w:r>
              <w:rPr>
                <w:rFonts w:ascii="宋体fal" w:hAnsi="宋体fal" w:cs="宋体fal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fal" w:hAnsi="宋体fal" w:cs="宋体fal"/>
                <w:kern w:val="0"/>
                <w:sz w:val="18"/>
                <w:szCs w:val="18"/>
              </w:rPr>
              <w:t>湖南省教育厅</w:t>
            </w:r>
            <w:r>
              <w:rPr>
                <w:rFonts w:ascii="宋体fal" w:hAnsi="宋体fal" w:cs="宋体fal"/>
                <w:kern w:val="0"/>
                <w:sz w:val="18"/>
                <w:szCs w:val="18"/>
              </w:rPr>
              <w:t xml:space="preserve"> </w:t>
            </w:r>
            <w:r>
              <w:rPr>
                <w:kern w:val="0"/>
                <w:sz w:val="18"/>
                <w:szCs w:val="18"/>
              </w:rPr>
              <w:t>17C1066</w:t>
            </w:r>
          </w:p>
          <w:p>
            <w:pPr>
              <w:spacing w:line="280" w:lineRule="exact"/>
              <w:jc w:val="both"/>
              <w:rPr>
                <w:rFonts w:ascii="宋体fal" w:cs="宋体fal"/>
                <w:kern w:val="0"/>
                <w:sz w:val="18"/>
                <w:szCs w:val="18"/>
              </w:rPr>
            </w:pPr>
            <w:r>
              <w:rPr>
                <w:rFonts w:hint="eastAsia" w:ascii="宋体fal" w:hAnsi="宋体fal" w:cs="宋体fal"/>
                <w:kern w:val="0"/>
                <w:sz w:val="18"/>
                <w:szCs w:val="18"/>
              </w:rPr>
              <w:t>参与：</w:t>
            </w:r>
            <w:r>
              <w:rPr>
                <w:rFonts w:hint="eastAsia"/>
                <w:kern w:val="0"/>
                <w:sz w:val="18"/>
                <w:szCs w:val="18"/>
              </w:rPr>
              <w:t>高职国际贸易专业人才培养与区域经济相适应的动态机制研究</w:t>
            </w:r>
            <w:r>
              <w:rPr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kern w:val="0"/>
                <w:sz w:val="18"/>
                <w:szCs w:val="18"/>
              </w:rPr>
              <w:t>湖南省教科院</w:t>
            </w:r>
            <w:r>
              <w:rPr>
                <w:kern w:val="0"/>
                <w:sz w:val="18"/>
                <w:szCs w:val="18"/>
              </w:rPr>
              <w:t xml:space="preserve"> XJK012CZJ027</w:t>
            </w:r>
          </w:p>
        </w:tc>
        <w:tc>
          <w:tcPr>
            <w:tcW w:w="1234" w:type="dxa"/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5" w:hRule="atLeast"/>
          <w:jc w:val="center"/>
        </w:trPr>
        <w:tc>
          <w:tcPr>
            <w:tcW w:w="6776" w:type="dxa"/>
            <w:gridSpan w:val="9"/>
            <w:vMerge w:val="continue"/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1917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学生思想政治</w:t>
            </w:r>
          </w:p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教育工作业绩</w:t>
            </w:r>
          </w:p>
        </w:tc>
        <w:tc>
          <w:tcPr>
            <w:tcW w:w="12409" w:type="dxa"/>
            <w:gridSpan w:val="13"/>
            <w:vAlign w:val="top"/>
          </w:tcPr>
          <w:p>
            <w:pPr>
              <w:spacing w:line="280" w:lineRule="exact"/>
              <w:jc w:val="both"/>
              <w:rPr>
                <w:sz w:val="18"/>
                <w:szCs w:val="18"/>
              </w:rPr>
            </w:pPr>
          </w:p>
          <w:p>
            <w:pPr>
              <w:numPr>
                <w:ilvl w:val="0"/>
                <w:numId w:val="1"/>
              </w:numPr>
              <w:spacing w:line="280" w:lineRule="exact"/>
              <w:ind w:firstLine="360" w:firstLineChars="200"/>
              <w:jc w:val="both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担任国际商务学院工程物流</w:t>
            </w:r>
            <w:r>
              <w:rPr>
                <w:color w:val="000000"/>
                <w:sz w:val="18"/>
                <w:szCs w:val="18"/>
              </w:rPr>
              <w:t>1801</w:t>
            </w:r>
            <w:r>
              <w:rPr>
                <w:rFonts w:hint="eastAsia"/>
                <w:color w:val="000000"/>
                <w:sz w:val="18"/>
                <w:szCs w:val="18"/>
              </w:rPr>
              <w:t>班兼职辅导员，严格服从学生处统一安排，负责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shd w:val="clear" w:color="auto" w:fill="FFFFFF"/>
              </w:rPr>
              <w:t>学生的思想政治教育、日常管理、心理健康以及学生党团建设工作</w:t>
            </w:r>
            <w:r>
              <w:rPr>
                <w:rFonts w:hint="eastAsia"/>
                <w:color w:val="000000"/>
                <w:sz w:val="18"/>
                <w:szCs w:val="18"/>
              </w:rPr>
              <w:t>。</w:t>
            </w:r>
          </w:p>
          <w:p>
            <w:pPr>
              <w:numPr>
                <w:ilvl w:val="0"/>
                <w:numId w:val="1"/>
              </w:numPr>
              <w:spacing w:line="280" w:lineRule="exact"/>
              <w:ind w:firstLine="360" w:firstLineChars="200"/>
              <w:jc w:val="both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担任多名学生入党积极分子的培养人和介绍人，不定期听取思想汇报，帮助提升思想政治觉悟。</w:t>
            </w:r>
          </w:p>
          <w:p>
            <w:pPr>
              <w:numPr>
                <w:ilvl w:val="0"/>
                <w:numId w:val="1"/>
              </w:numPr>
              <w:spacing w:line="280" w:lineRule="exact"/>
              <w:ind w:firstLine="360" w:firstLineChars="200"/>
              <w:jc w:val="both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配合学院了解毕业生动态，走访毕业实习，收集学生实习资料。</w:t>
            </w:r>
          </w:p>
          <w:p>
            <w:pPr>
              <w:spacing w:line="280" w:lineRule="exact"/>
              <w:jc w:val="both"/>
              <w:rPr>
                <w:sz w:val="18"/>
                <w:szCs w:val="18"/>
              </w:rPr>
            </w:pPr>
          </w:p>
        </w:tc>
        <w:tc>
          <w:tcPr>
            <w:tcW w:w="1234" w:type="dxa"/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学校主管部门（盖章）审核人签名：</w:t>
            </w:r>
          </w:p>
          <w:p>
            <w:pPr>
              <w:spacing w:line="280" w:lineRule="exact"/>
              <w:rPr>
                <w:sz w:val="18"/>
                <w:szCs w:val="18"/>
              </w:rPr>
            </w:pPr>
          </w:p>
        </w:tc>
      </w:tr>
    </w:tbl>
    <w:p>
      <w:pPr>
        <w:spacing w:line="360" w:lineRule="exact"/>
        <w:ind w:firstLine="240" w:firstLineChars="100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>公示结果：</w:t>
      </w:r>
    </w:p>
    <w:p>
      <w:pPr>
        <w:spacing w:line="360" w:lineRule="exact"/>
        <w:jc w:val="center"/>
        <w:rPr>
          <w:sz w:val="24"/>
          <w:szCs w:val="32"/>
        </w:rPr>
      </w:pPr>
      <w:r>
        <w:rPr>
          <w:rFonts w:hint="eastAsia"/>
          <w:sz w:val="24"/>
          <w:szCs w:val="32"/>
        </w:rPr>
        <w:t>单位（公章）：</w:t>
      </w:r>
      <w:r>
        <w:rPr>
          <w:sz w:val="24"/>
          <w:szCs w:val="32"/>
        </w:rPr>
        <w:t xml:space="preserve">                                              </w:t>
      </w:r>
      <w:r>
        <w:rPr>
          <w:rFonts w:hint="eastAsia"/>
          <w:sz w:val="24"/>
          <w:szCs w:val="32"/>
        </w:rPr>
        <w:t>单位审核责任人签名：</w:t>
      </w:r>
      <w:r>
        <w:rPr>
          <w:sz w:val="24"/>
          <w:szCs w:val="32"/>
        </w:rPr>
        <w:t xml:space="preserve">                                                           </w:t>
      </w:r>
      <w:r>
        <w:rPr>
          <w:rFonts w:hint="eastAsia"/>
          <w:sz w:val="24"/>
          <w:szCs w:val="32"/>
        </w:rPr>
        <w:t>填表日期：</w:t>
      </w:r>
      <w:r>
        <w:rPr>
          <w:sz w:val="24"/>
          <w:szCs w:val="32"/>
        </w:rPr>
        <w:t xml:space="preserve">        </w:t>
      </w:r>
      <w:r>
        <w:rPr>
          <w:rFonts w:hint="eastAsia"/>
          <w:sz w:val="24"/>
          <w:szCs w:val="32"/>
        </w:rPr>
        <w:t>年</w:t>
      </w:r>
      <w:r>
        <w:rPr>
          <w:sz w:val="24"/>
          <w:szCs w:val="32"/>
        </w:rPr>
        <w:t xml:space="preserve">    </w:t>
      </w:r>
      <w:r>
        <w:rPr>
          <w:rFonts w:hint="eastAsia"/>
          <w:sz w:val="24"/>
          <w:szCs w:val="32"/>
        </w:rPr>
        <w:t>月</w:t>
      </w:r>
      <w:r>
        <w:rPr>
          <w:sz w:val="24"/>
          <w:szCs w:val="32"/>
        </w:rPr>
        <w:t xml:space="preserve">    </w:t>
      </w:r>
      <w:r>
        <w:rPr>
          <w:rFonts w:hint="eastAsia"/>
          <w:sz w:val="24"/>
          <w:szCs w:val="32"/>
        </w:rPr>
        <w:t>日</w:t>
      </w:r>
    </w:p>
    <w:p>
      <w:pPr>
        <w:spacing w:line="360" w:lineRule="exact"/>
        <w:ind w:firstLine="480" w:firstLineChars="200"/>
        <w:rPr>
          <w:szCs w:val="21"/>
        </w:rPr>
        <w:sectPr>
          <w:pgSz w:w="23814" w:h="16840" w:orient="landscape"/>
          <w:pgMar w:top="1156" w:right="1361" w:bottom="1156" w:left="1588" w:header="851" w:footer="1418" w:gutter="0"/>
          <w:cols w:space="425" w:num="1"/>
          <w:docGrid w:linePitch="579" w:charSpace="-849"/>
        </w:sectPr>
      </w:pPr>
      <w:r>
        <w:rPr>
          <w:rFonts w:hint="eastAsia"/>
          <w:sz w:val="24"/>
          <w:szCs w:val="32"/>
        </w:rPr>
        <w:t>注：</w:t>
      </w:r>
      <w:r>
        <w:rPr>
          <w:sz w:val="24"/>
          <w:szCs w:val="32"/>
        </w:rPr>
        <w:t>1</w:t>
      </w:r>
      <w:r>
        <w:rPr>
          <w:rFonts w:hint="eastAsia"/>
          <w:sz w:val="24"/>
          <w:szCs w:val="32"/>
        </w:rPr>
        <w:t>、表中</w:t>
      </w:r>
      <w:r>
        <w:rPr>
          <w:sz w:val="24"/>
          <w:szCs w:val="32"/>
        </w:rPr>
        <w:t>“</w:t>
      </w:r>
      <w:r>
        <w:rPr>
          <w:rFonts w:hint="eastAsia"/>
          <w:sz w:val="24"/>
          <w:szCs w:val="32"/>
        </w:rPr>
        <w:t>其它教学工作量</w:t>
      </w:r>
      <w:r>
        <w:rPr>
          <w:sz w:val="24"/>
          <w:szCs w:val="32"/>
        </w:rPr>
        <w:t>”</w:t>
      </w:r>
      <w:r>
        <w:rPr>
          <w:rFonts w:hint="eastAsia"/>
          <w:sz w:val="24"/>
          <w:szCs w:val="32"/>
        </w:rPr>
        <w:t>是指出卷、监考、指导毕业生论文等。</w:t>
      </w:r>
      <w:r>
        <w:rPr>
          <w:sz w:val="24"/>
          <w:szCs w:val="32"/>
        </w:rPr>
        <w:t>2</w:t>
      </w:r>
      <w:r>
        <w:rPr>
          <w:rFonts w:hint="eastAsia"/>
          <w:sz w:val="24"/>
          <w:szCs w:val="32"/>
        </w:rPr>
        <w:t>、增刊、论文集、用稿通知、清样、习题集（库）等均不作为申报高级专业技术职务的参评材料。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宋体fal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黑体fal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微软雅黑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5198F"/>
    <w:multiLevelType w:val="singleLevel"/>
    <w:tmpl w:val="64A5198F"/>
    <w:lvl w:ilvl="0" w:tentative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90F6C"/>
    <w:rsid w:val="00040212"/>
    <w:rsid w:val="00090F6C"/>
    <w:rsid w:val="00311F9B"/>
    <w:rsid w:val="00493392"/>
    <w:rsid w:val="0060031B"/>
    <w:rsid w:val="008D1264"/>
    <w:rsid w:val="009E3B9D"/>
    <w:rsid w:val="00C20473"/>
    <w:rsid w:val="00D5610D"/>
    <w:rsid w:val="0AA83CB1"/>
    <w:rsid w:val="145D5A75"/>
    <w:rsid w:val="1AEE78DA"/>
    <w:rsid w:val="1B283F67"/>
    <w:rsid w:val="24885191"/>
    <w:rsid w:val="25581F76"/>
    <w:rsid w:val="3826276A"/>
    <w:rsid w:val="41B86425"/>
    <w:rsid w:val="4383434F"/>
    <w:rsid w:val="449919F8"/>
    <w:rsid w:val="45C77C44"/>
    <w:rsid w:val="55933D1E"/>
    <w:rsid w:val="56A613BD"/>
    <w:rsid w:val="57B74A04"/>
    <w:rsid w:val="5C8D65E3"/>
    <w:rsid w:val="66C659C6"/>
    <w:rsid w:val="68E44D83"/>
    <w:rsid w:val="707A4100"/>
    <w:rsid w:val="712702E5"/>
    <w:rsid w:val="71842DF7"/>
    <w:rsid w:val="73CA7367"/>
    <w:rsid w:val="74E33F98"/>
    <w:rsid w:val="761E3385"/>
    <w:rsid w:val="7DA17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fal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fal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99"/>
    <w:rPr>
      <w:rFonts w:cs="Times New Roman"/>
    </w:rPr>
  </w:style>
  <w:style w:type="character" w:customStyle="1" w:styleId="7">
    <w:name w:val="Footer Char"/>
    <w:basedOn w:val="4"/>
    <w:link w:val="2"/>
    <w:semiHidden/>
    <w:qFormat/>
    <w:uiPriority w:val="99"/>
    <w:rPr>
      <w:sz w:val="18"/>
      <w:szCs w:val="18"/>
    </w:rPr>
  </w:style>
  <w:style w:type="character" w:customStyle="1" w:styleId="8">
    <w:name w:val="Header Char"/>
    <w:basedOn w:val="4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AIYIN</Company>
  <Pages>3</Pages>
  <Words>438</Words>
  <Characters>2502</Characters>
  <Lines>0</Lines>
  <Paragraphs>0</Paragraphs>
  <TotalTime>50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琳</dc:creator>
  <cp:lastModifiedBy>sean</cp:lastModifiedBy>
  <cp:lastPrinted>2019-01-14T03:01:00Z</cp:lastPrinted>
  <dcterms:modified xsi:type="dcterms:W3CDTF">2019-01-16T11:29:18Z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